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4A3A" w14:textId="77777777" w:rsidR="00A044EF" w:rsidRPr="00CF0CAD" w:rsidRDefault="00A84C5A" w:rsidP="00CF0CAD">
      <w:pPr>
        <w:pStyle w:val="Title"/>
        <w:spacing w:before="3360" w:beforeAutospacing="0"/>
      </w:pPr>
      <w:r w:rsidRPr="00CF0CAD">
        <w:t>County of Sonoma</w:t>
      </w:r>
    </w:p>
    <w:p w14:paraId="05494A3B" w14:textId="19082899" w:rsidR="00F642DF" w:rsidRPr="00CF0CAD" w:rsidRDefault="003C0FE4" w:rsidP="00CF0CAD">
      <w:pPr>
        <w:pStyle w:val="Title"/>
      </w:pPr>
      <w:r w:rsidRPr="00CF0CAD">
        <w:rPr>
          <w:noProof/>
        </w:rPr>
        <w:drawing>
          <wp:inline distT="0" distB="0" distL="0" distR="0" wp14:anchorId="05494B90" wp14:editId="05494B91">
            <wp:extent cx="1699260" cy="1699260"/>
            <wp:effectExtent l="0" t="0" r="0" b="0"/>
            <wp:docPr id="1" name="Picture 1" descr="color_county_seal" title="County of Sonom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county_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p w14:paraId="05494A3C" w14:textId="47EFF739" w:rsidR="00E02F91" w:rsidRPr="00CF0CAD" w:rsidRDefault="008043A1" w:rsidP="00CF0CAD">
      <w:pPr>
        <w:pStyle w:val="Title"/>
      </w:pPr>
      <w:r w:rsidRPr="00CF0CAD">
        <w:t>Guidelines for Conducting</w:t>
      </w:r>
    </w:p>
    <w:p w14:paraId="05494A3D" w14:textId="77777777" w:rsidR="00A84C5A" w:rsidRPr="00CF0CAD" w:rsidRDefault="00F642DF" w:rsidP="00CF0CAD">
      <w:pPr>
        <w:pStyle w:val="Title"/>
      </w:pPr>
      <w:r w:rsidRPr="00CF0CAD">
        <w:t xml:space="preserve">Background </w:t>
      </w:r>
      <w:r w:rsidR="00A074DD" w:rsidRPr="00CF0CAD">
        <w:t>Checks</w:t>
      </w:r>
    </w:p>
    <w:p w14:paraId="05494A3E" w14:textId="64E21B57" w:rsidR="00592AE9" w:rsidRPr="00CF0CAD" w:rsidRDefault="00B14702" w:rsidP="00CF0CAD">
      <w:pPr>
        <w:spacing w:before="100" w:beforeAutospacing="1" w:after="100" w:afterAutospacing="1" w:line="360" w:lineRule="auto"/>
        <w:jc w:val="center"/>
        <w:rPr>
          <w:rFonts w:asciiTheme="minorHAnsi" w:hAnsiTheme="minorHAnsi" w:cstheme="minorHAnsi"/>
          <w:sz w:val="24"/>
          <w:szCs w:val="24"/>
        </w:rPr>
      </w:pPr>
      <w:r w:rsidRPr="00CF0CAD">
        <w:rPr>
          <w:rFonts w:asciiTheme="minorHAnsi" w:hAnsiTheme="minorHAnsi" w:cstheme="minorHAnsi"/>
          <w:sz w:val="24"/>
          <w:szCs w:val="24"/>
        </w:rPr>
        <w:t xml:space="preserve">Updated </w:t>
      </w:r>
      <w:r w:rsidR="00B04982" w:rsidRPr="00CF0CAD">
        <w:rPr>
          <w:rFonts w:asciiTheme="minorHAnsi" w:hAnsiTheme="minorHAnsi" w:cstheme="minorHAnsi"/>
          <w:sz w:val="24"/>
          <w:szCs w:val="24"/>
        </w:rPr>
        <w:t>October 2024</w:t>
      </w:r>
    </w:p>
    <w:p w14:paraId="05494A3F" w14:textId="77777777" w:rsidR="00857B7C" w:rsidRPr="00CF0CAD" w:rsidRDefault="00A84C5A" w:rsidP="00CF0CAD">
      <w:pPr>
        <w:pStyle w:val="TOCHeading"/>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br w:type="page"/>
      </w:r>
    </w:p>
    <w:sdt>
      <w:sdtPr>
        <w:rPr>
          <w:rFonts w:asciiTheme="minorHAnsi" w:hAnsiTheme="minorHAnsi" w:cstheme="minorHAnsi"/>
          <w:sz w:val="24"/>
          <w:szCs w:val="24"/>
        </w:rPr>
        <w:id w:val="-990018397"/>
        <w:docPartObj>
          <w:docPartGallery w:val="Table of Contents"/>
          <w:docPartUnique/>
        </w:docPartObj>
      </w:sdtPr>
      <w:sdtEndPr>
        <w:rPr>
          <w:b/>
          <w:bCs/>
          <w:noProof/>
        </w:rPr>
      </w:sdtEndPr>
      <w:sdtContent>
        <w:p w14:paraId="05494A40" w14:textId="77777777" w:rsidR="002203E2" w:rsidRPr="00CF0CAD" w:rsidRDefault="002203E2" w:rsidP="00CF0CAD">
          <w:pPr>
            <w:pStyle w:val="TOCHeading"/>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Table of Contents</w:t>
          </w:r>
        </w:p>
        <w:p w14:paraId="14068AFD" w14:textId="0369B120" w:rsidR="00D22BDB" w:rsidRDefault="002203E2">
          <w:pPr>
            <w:pStyle w:val="TOC1"/>
            <w:rPr>
              <w:rFonts w:asciiTheme="minorHAnsi" w:eastAsiaTheme="minorEastAsia" w:hAnsiTheme="minorHAnsi" w:cstheme="minorBidi"/>
              <w:noProof/>
              <w:kern w:val="2"/>
              <w:sz w:val="24"/>
              <w:szCs w:val="24"/>
              <w14:ligatures w14:val="standardContextual"/>
            </w:rPr>
          </w:pPr>
          <w:r w:rsidRPr="00CF0CAD">
            <w:rPr>
              <w:rFonts w:asciiTheme="minorHAnsi" w:hAnsiTheme="minorHAnsi" w:cstheme="minorHAnsi"/>
              <w:sz w:val="24"/>
              <w:szCs w:val="24"/>
            </w:rPr>
            <w:fldChar w:fldCharType="begin"/>
          </w:r>
          <w:r w:rsidRPr="00CF0CAD">
            <w:rPr>
              <w:rFonts w:asciiTheme="minorHAnsi" w:hAnsiTheme="minorHAnsi" w:cstheme="minorHAnsi"/>
              <w:sz w:val="24"/>
              <w:szCs w:val="24"/>
            </w:rPr>
            <w:instrText xml:space="preserve"> TOC \o "1-3" \h \z \u </w:instrText>
          </w:r>
          <w:r w:rsidRPr="00CF0CAD">
            <w:rPr>
              <w:rFonts w:asciiTheme="minorHAnsi" w:hAnsiTheme="minorHAnsi" w:cstheme="minorHAnsi"/>
              <w:sz w:val="24"/>
              <w:szCs w:val="24"/>
            </w:rPr>
            <w:fldChar w:fldCharType="separate"/>
          </w:r>
          <w:hyperlink w:anchor="_Toc190770373" w:history="1">
            <w:r w:rsidR="00D22BDB" w:rsidRPr="003C53CC">
              <w:rPr>
                <w:rStyle w:val="Hyperlink"/>
                <w:rFonts w:cstheme="minorHAnsi"/>
                <w:noProof/>
              </w:rPr>
              <w:t>I.</w:t>
            </w:r>
            <w:r w:rsidR="00D22BDB">
              <w:rPr>
                <w:rFonts w:asciiTheme="minorHAnsi" w:eastAsiaTheme="minorEastAsia" w:hAnsiTheme="minorHAnsi" w:cstheme="minorBidi"/>
                <w:noProof/>
                <w:kern w:val="2"/>
                <w:sz w:val="24"/>
                <w:szCs w:val="24"/>
                <w14:ligatures w14:val="standardContextual"/>
              </w:rPr>
              <w:tab/>
            </w:r>
            <w:r w:rsidR="00D22BDB" w:rsidRPr="003C53CC">
              <w:rPr>
                <w:rStyle w:val="Hyperlink"/>
                <w:rFonts w:cstheme="minorHAnsi"/>
                <w:noProof/>
              </w:rPr>
              <w:t>INTRODUCTION</w:t>
            </w:r>
            <w:r w:rsidR="00D22BDB">
              <w:rPr>
                <w:noProof/>
                <w:webHidden/>
              </w:rPr>
              <w:tab/>
            </w:r>
            <w:r w:rsidR="00D22BDB">
              <w:rPr>
                <w:noProof/>
                <w:webHidden/>
              </w:rPr>
              <w:fldChar w:fldCharType="begin"/>
            </w:r>
            <w:r w:rsidR="00D22BDB">
              <w:rPr>
                <w:noProof/>
                <w:webHidden/>
              </w:rPr>
              <w:instrText xml:space="preserve"> PAGEREF _Toc190770373 \h </w:instrText>
            </w:r>
            <w:r w:rsidR="00D22BDB">
              <w:rPr>
                <w:noProof/>
                <w:webHidden/>
              </w:rPr>
            </w:r>
            <w:r w:rsidR="00D22BDB">
              <w:rPr>
                <w:noProof/>
                <w:webHidden/>
              </w:rPr>
              <w:fldChar w:fldCharType="separate"/>
            </w:r>
            <w:r w:rsidR="00D22BDB">
              <w:rPr>
                <w:noProof/>
                <w:webHidden/>
              </w:rPr>
              <w:t>4</w:t>
            </w:r>
            <w:r w:rsidR="00D22BDB">
              <w:rPr>
                <w:noProof/>
                <w:webHidden/>
              </w:rPr>
              <w:fldChar w:fldCharType="end"/>
            </w:r>
          </w:hyperlink>
        </w:p>
        <w:p w14:paraId="5A0EBCFD" w14:textId="4DF5F5EC"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74" w:history="1">
            <w:r w:rsidRPr="003C53CC">
              <w:rPr>
                <w:rStyle w:val="Hyperlink"/>
                <w:rFonts w:cstheme="minorHAnsi"/>
                <w:noProof/>
              </w:rPr>
              <w:t>Purpose:</w:t>
            </w:r>
            <w:r>
              <w:rPr>
                <w:noProof/>
                <w:webHidden/>
              </w:rPr>
              <w:tab/>
            </w:r>
            <w:r>
              <w:rPr>
                <w:noProof/>
                <w:webHidden/>
              </w:rPr>
              <w:fldChar w:fldCharType="begin"/>
            </w:r>
            <w:r>
              <w:rPr>
                <w:noProof/>
                <w:webHidden/>
              </w:rPr>
              <w:instrText xml:space="preserve"> PAGEREF _Toc190770374 \h </w:instrText>
            </w:r>
            <w:r>
              <w:rPr>
                <w:noProof/>
                <w:webHidden/>
              </w:rPr>
            </w:r>
            <w:r>
              <w:rPr>
                <w:noProof/>
                <w:webHidden/>
              </w:rPr>
              <w:fldChar w:fldCharType="separate"/>
            </w:r>
            <w:r>
              <w:rPr>
                <w:noProof/>
                <w:webHidden/>
              </w:rPr>
              <w:t>4</w:t>
            </w:r>
            <w:r>
              <w:rPr>
                <w:noProof/>
                <w:webHidden/>
              </w:rPr>
              <w:fldChar w:fldCharType="end"/>
            </w:r>
          </w:hyperlink>
        </w:p>
        <w:p w14:paraId="02750EC7" w14:textId="0A60A373"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75" w:history="1">
            <w:r w:rsidRPr="003C53CC">
              <w:rPr>
                <w:rStyle w:val="Hyperlink"/>
                <w:rFonts w:cstheme="minorHAnsi"/>
                <w:noProof/>
              </w:rPr>
              <w:t>Who is Subject to Background Checks?</w:t>
            </w:r>
            <w:r>
              <w:rPr>
                <w:noProof/>
                <w:webHidden/>
              </w:rPr>
              <w:tab/>
            </w:r>
            <w:r>
              <w:rPr>
                <w:noProof/>
                <w:webHidden/>
              </w:rPr>
              <w:fldChar w:fldCharType="begin"/>
            </w:r>
            <w:r>
              <w:rPr>
                <w:noProof/>
                <w:webHidden/>
              </w:rPr>
              <w:instrText xml:space="preserve"> PAGEREF _Toc190770375 \h </w:instrText>
            </w:r>
            <w:r>
              <w:rPr>
                <w:noProof/>
                <w:webHidden/>
              </w:rPr>
            </w:r>
            <w:r>
              <w:rPr>
                <w:noProof/>
                <w:webHidden/>
              </w:rPr>
              <w:fldChar w:fldCharType="separate"/>
            </w:r>
            <w:r>
              <w:rPr>
                <w:noProof/>
                <w:webHidden/>
              </w:rPr>
              <w:t>5</w:t>
            </w:r>
            <w:r>
              <w:rPr>
                <w:noProof/>
                <w:webHidden/>
              </w:rPr>
              <w:fldChar w:fldCharType="end"/>
            </w:r>
          </w:hyperlink>
        </w:p>
        <w:p w14:paraId="5FC4AC1A" w14:textId="6B83A213"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76" w:history="1">
            <w:r w:rsidRPr="003C53CC">
              <w:rPr>
                <w:rStyle w:val="Hyperlink"/>
                <w:rFonts w:cstheme="minorHAnsi"/>
                <w:noProof/>
              </w:rPr>
              <w:t>Who is Responsible for Conducting the Background Check?</w:t>
            </w:r>
            <w:r>
              <w:rPr>
                <w:noProof/>
                <w:webHidden/>
              </w:rPr>
              <w:tab/>
            </w:r>
            <w:r>
              <w:rPr>
                <w:noProof/>
                <w:webHidden/>
              </w:rPr>
              <w:fldChar w:fldCharType="begin"/>
            </w:r>
            <w:r>
              <w:rPr>
                <w:noProof/>
                <w:webHidden/>
              </w:rPr>
              <w:instrText xml:space="preserve"> PAGEREF _Toc190770376 \h </w:instrText>
            </w:r>
            <w:r>
              <w:rPr>
                <w:noProof/>
                <w:webHidden/>
              </w:rPr>
            </w:r>
            <w:r>
              <w:rPr>
                <w:noProof/>
                <w:webHidden/>
              </w:rPr>
              <w:fldChar w:fldCharType="separate"/>
            </w:r>
            <w:r>
              <w:rPr>
                <w:noProof/>
                <w:webHidden/>
              </w:rPr>
              <w:t>8</w:t>
            </w:r>
            <w:r>
              <w:rPr>
                <w:noProof/>
                <w:webHidden/>
              </w:rPr>
              <w:fldChar w:fldCharType="end"/>
            </w:r>
          </w:hyperlink>
        </w:p>
        <w:p w14:paraId="170B4A0D" w14:textId="631FF2BD"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77" w:history="1">
            <w:r w:rsidRPr="003C53CC">
              <w:rPr>
                <w:rStyle w:val="Hyperlink"/>
                <w:rFonts w:cstheme="minorHAnsi"/>
                <w:noProof/>
              </w:rPr>
              <w:t>II.</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LEGAL CONSIDERATIONS</w:t>
            </w:r>
            <w:r>
              <w:rPr>
                <w:noProof/>
                <w:webHidden/>
              </w:rPr>
              <w:tab/>
            </w:r>
            <w:r>
              <w:rPr>
                <w:noProof/>
                <w:webHidden/>
              </w:rPr>
              <w:fldChar w:fldCharType="begin"/>
            </w:r>
            <w:r>
              <w:rPr>
                <w:noProof/>
                <w:webHidden/>
              </w:rPr>
              <w:instrText xml:space="preserve"> PAGEREF _Toc190770377 \h </w:instrText>
            </w:r>
            <w:r>
              <w:rPr>
                <w:noProof/>
                <w:webHidden/>
              </w:rPr>
            </w:r>
            <w:r>
              <w:rPr>
                <w:noProof/>
                <w:webHidden/>
              </w:rPr>
              <w:fldChar w:fldCharType="separate"/>
            </w:r>
            <w:r>
              <w:rPr>
                <w:noProof/>
                <w:webHidden/>
              </w:rPr>
              <w:t>8</w:t>
            </w:r>
            <w:r>
              <w:rPr>
                <w:noProof/>
                <w:webHidden/>
              </w:rPr>
              <w:fldChar w:fldCharType="end"/>
            </w:r>
          </w:hyperlink>
        </w:p>
        <w:p w14:paraId="27248EB8" w14:textId="12F5946B" w:rsidR="00D22BDB" w:rsidRDefault="00D22BDB">
          <w:pPr>
            <w:pStyle w:val="TOC2"/>
            <w:tabs>
              <w:tab w:val="left" w:pos="1100"/>
            </w:tabs>
            <w:rPr>
              <w:rFonts w:asciiTheme="minorHAnsi" w:eastAsiaTheme="minorEastAsia" w:hAnsiTheme="minorHAnsi" w:cstheme="minorBidi"/>
              <w:noProof/>
              <w:kern w:val="2"/>
              <w:sz w:val="24"/>
              <w:szCs w:val="24"/>
              <w14:ligatures w14:val="standardContextual"/>
            </w:rPr>
          </w:pPr>
          <w:hyperlink w:anchor="_Toc190770378" w:history="1">
            <w:r w:rsidRPr="003C53CC">
              <w:rPr>
                <w:rStyle w:val="Hyperlink"/>
                <w:rFonts w:ascii="Symbol" w:hAnsi="Symbol" w:cstheme="minorHAnsi"/>
                <w:noProof/>
              </w:rPr>
              <w:t></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Federal Law</w:t>
            </w:r>
            <w:r>
              <w:rPr>
                <w:noProof/>
                <w:webHidden/>
              </w:rPr>
              <w:tab/>
            </w:r>
            <w:r>
              <w:rPr>
                <w:noProof/>
                <w:webHidden/>
              </w:rPr>
              <w:fldChar w:fldCharType="begin"/>
            </w:r>
            <w:r>
              <w:rPr>
                <w:noProof/>
                <w:webHidden/>
              </w:rPr>
              <w:instrText xml:space="preserve"> PAGEREF _Toc190770378 \h </w:instrText>
            </w:r>
            <w:r>
              <w:rPr>
                <w:noProof/>
                <w:webHidden/>
              </w:rPr>
            </w:r>
            <w:r>
              <w:rPr>
                <w:noProof/>
                <w:webHidden/>
              </w:rPr>
              <w:fldChar w:fldCharType="separate"/>
            </w:r>
            <w:r>
              <w:rPr>
                <w:noProof/>
                <w:webHidden/>
              </w:rPr>
              <w:t>8</w:t>
            </w:r>
            <w:r>
              <w:rPr>
                <w:noProof/>
                <w:webHidden/>
              </w:rPr>
              <w:fldChar w:fldCharType="end"/>
            </w:r>
          </w:hyperlink>
        </w:p>
        <w:p w14:paraId="4083F2F3" w14:textId="3EC9ABEF" w:rsidR="00D22BDB" w:rsidRDefault="00D22BDB">
          <w:pPr>
            <w:pStyle w:val="TOC2"/>
            <w:tabs>
              <w:tab w:val="left" w:pos="1100"/>
            </w:tabs>
            <w:rPr>
              <w:rFonts w:asciiTheme="minorHAnsi" w:eastAsiaTheme="minorEastAsia" w:hAnsiTheme="minorHAnsi" w:cstheme="minorBidi"/>
              <w:noProof/>
              <w:kern w:val="2"/>
              <w:sz w:val="24"/>
              <w:szCs w:val="24"/>
              <w14:ligatures w14:val="standardContextual"/>
            </w:rPr>
          </w:pPr>
          <w:hyperlink w:anchor="_Toc190770379" w:history="1">
            <w:r w:rsidRPr="003C53CC">
              <w:rPr>
                <w:rStyle w:val="Hyperlink"/>
                <w:rFonts w:ascii="Symbol" w:hAnsi="Symbol" w:cstheme="minorHAnsi"/>
                <w:noProof/>
              </w:rPr>
              <w:t></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California Law</w:t>
            </w:r>
            <w:r>
              <w:rPr>
                <w:noProof/>
                <w:webHidden/>
              </w:rPr>
              <w:tab/>
            </w:r>
            <w:r>
              <w:rPr>
                <w:noProof/>
                <w:webHidden/>
              </w:rPr>
              <w:fldChar w:fldCharType="begin"/>
            </w:r>
            <w:r>
              <w:rPr>
                <w:noProof/>
                <w:webHidden/>
              </w:rPr>
              <w:instrText xml:space="preserve"> PAGEREF _Toc190770379 \h </w:instrText>
            </w:r>
            <w:r>
              <w:rPr>
                <w:noProof/>
                <w:webHidden/>
              </w:rPr>
            </w:r>
            <w:r>
              <w:rPr>
                <w:noProof/>
                <w:webHidden/>
              </w:rPr>
              <w:fldChar w:fldCharType="separate"/>
            </w:r>
            <w:r>
              <w:rPr>
                <w:noProof/>
                <w:webHidden/>
              </w:rPr>
              <w:t>9</w:t>
            </w:r>
            <w:r>
              <w:rPr>
                <w:noProof/>
                <w:webHidden/>
              </w:rPr>
              <w:fldChar w:fldCharType="end"/>
            </w:r>
          </w:hyperlink>
        </w:p>
        <w:p w14:paraId="210C2068" w14:textId="7CC5BCAB"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80" w:history="1">
            <w:r w:rsidRPr="003C53CC">
              <w:rPr>
                <w:rStyle w:val="Hyperlink"/>
                <w:rFonts w:cstheme="minorHAnsi"/>
                <w:noProof/>
              </w:rPr>
              <w:t>III.</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CONSUMER REPORTING AGENCY</w:t>
            </w:r>
            <w:r>
              <w:rPr>
                <w:noProof/>
                <w:webHidden/>
              </w:rPr>
              <w:tab/>
            </w:r>
            <w:r>
              <w:rPr>
                <w:noProof/>
                <w:webHidden/>
              </w:rPr>
              <w:fldChar w:fldCharType="begin"/>
            </w:r>
            <w:r>
              <w:rPr>
                <w:noProof/>
                <w:webHidden/>
              </w:rPr>
              <w:instrText xml:space="preserve"> PAGEREF _Toc190770380 \h </w:instrText>
            </w:r>
            <w:r>
              <w:rPr>
                <w:noProof/>
                <w:webHidden/>
              </w:rPr>
            </w:r>
            <w:r>
              <w:rPr>
                <w:noProof/>
                <w:webHidden/>
              </w:rPr>
              <w:fldChar w:fldCharType="separate"/>
            </w:r>
            <w:r>
              <w:rPr>
                <w:noProof/>
                <w:webHidden/>
              </w:rPr>
              <w:t>11</w:t>
            </w:r>
            <w:r>
              <w:rPr>
                <w:noProof/>
                <w:webHidden/>
              </w:rPr>
              <w:fldChar w:fldCharType="end"/>
            </w:r>
          </w:hyperlink>
        </w:p>
        <w:p w14:paraId="6943FE3C" w14:textId="7A973C48"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81" w:history="1">
            <w:r w:rsidRPr="003C53CC">
              <w:rPr>
                <w:rStyle w:val="Hyperlink"/>
                <w:rFonts w:cstheme="minorHAnsi"/>
                <w:noProof/>
              </w:rPr>
              <w:t>IV.</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BACKGROUND AUTHORIZATION AND NOTIFICATION REQUIREMENTS</w:t>
            </w:r>
            <w:r>
              <w:rPr>
                <w:noProof/>
                <w:webHidden/>
              </w:rPr>
              <w:tab/>
            </w:r>
            <w:r>
              <w:rPr>
                <w:noProof/>
                <w:webHidden/>
              </w:rPr>
              <w:fldChar w:fldCharType="begin"/>
            </w:r>
            <w:r>
              <w:rPr>
                <w:noProof/>
                <w:webHidden/>
              </w:rPr>
              <w:instrText xml:space="preserve"> PAGEREF _Toc190770381 \h </w:instrText>
            </w:r>
            <w:r>
              <w:rPr>
                <w:noProof/>
                <w:webHidden/>
              </w:rPr>
            </w:r>
            <w:r>
              <w:rPr>
                <w:noProof/>
                <w:webHidden/>
              </w:rPr>
              <w:fldChar w:fldCharType="separate"/>
            </w:r>
            <w:r>
              <w:rPr>
                <w:noProof/>
                <w:webHidden/>
              </w:rPr>
              <w:t>12</w:t>
            </w:r>
            <w:r>
              <w:rPr>
                <w:noProof/>
                <w:webHidden/>
              </w:rPr>
              <w:fldChar w:fldCharType="end"/>
            </w:r>
          </w:hyperlink>
        </w:p>
        <w:p w14:paraId="707D366F" w14:textId="0A6D3AD1"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82" w:history="1">
            <w:r w:rsidRPr="003C53CC">
              <w:rPr>
                <w:rStyle w:val="Hyperlink"/>
                <w:rFonts w:cstheme="minorHAnsi"/>
                <w:noProof/>
              </w:rPr>
              <w:t>Required Department Procedures:</w:t>
            </w:r>
            <w:r>
              <w:rPr>
                <w:noProof/>
                <w:webHidden/>
              </w:rPr>
              <w:tab/>
            </w:r>
            <w:r>
              <w:rPr>
                <w:noProof/>
                <w:webHidden/>
              </w:rPr>
              <w:fldChar w:fldCharType="begin"/>
            </w:r>
            <w:r>
              <w:rPr>
                <w:noProof/>
                <w:webHidden/>
              </w:rPr>
              <w:instrText xml:space="preserve"> PAGEREF _Toc190770382 \h </w:instrText>
            </w:r>
            <w:r>
              <w:rPr>
                <w:noProof/>
                <w:webHidden/>
              </w:rPr>
            </w:r>
            <w:r>
              <w:rPr>
                <w:noProof/>
                <w:webHidden/>
              </w:rPr>
              <w:fldChar w:fldCharType="separate"/>
            </w:r>
            <w:r>
              <w:rPr>
                <w:noProof/>
                <w:webHidden/>
              </w:rPr>
              <w:t>12</w:t>
            </w:r>
            <w:r>
              <w:rPr>
                <w:noProof/>
                <w:webHidden/>
              </w:rPr>
              <w:fldChar w:fldCharType="end"/>
            </w:r>
          </w:hyperlink>
        </w:p>
        <w:p w14:paraId="0E9E3D15" w14:textId="369695F1"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83" w:history="1">
            <w:r w:rsidRPr="003C53CC">
              <w:rPr>
                <w:rStyle w:val="Hyperlink"/>
                <w:rFonts w:cstheme="minorHAnsi"/>
                <w:noProof/>
              </w:rPr>
              <w:t>Background Notification and Authorization Forms:</w:t>
            </w:r>
            <w:r>
              <w:rPr>
                <w:noProof/>
                <w:webHidden/>
              </w:rPr>
              <w:tab/>
            </w:r>
            <w:r>
              <w:rPr>
                <w:noProof/>
                <w:webHidden/>
              </w:rPr>
              <w:fldChar w:fldCharType="begin"/>
            </w:r>
            <w:r>
              <w:rPr>
                <w:noProof/>
                <w:webHidden/>
              </w:rPr>
              <w:instrText xml:space="preserve"> PAGEREF _Toc190770383 \h </w:instrText>
            </w:r>
            <w:r>
              <w:rPr>
                <w:noProof/>
                <w:webHidden/>
              </w:rPr>
            </w:r>
            <w:r>
              <w:rPr>
                <w:noProof/>
                <w:webHidden/>
              </w:rPr>
              <w:fldChar w:fldCharType="separate"/>
            </w:r>
            <w:r>
              <w:rPr>
                <w:noProof/>
                <w:webHidden/>
              </w:rPr>
              <w:t>14</w:t>
            </w:r>
            <w:r>
              <w:rPr>
                <w:noProof/>
                <w:webHidden/>
              </w:rPr>
              <w:fldChar w:fldCharType="end"/>
            </w:r>
          </w:hyperlink>
        </w:p>
        <w:p w14:paraId="679A12BD" w14:textId="5026F148"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84" w:history="1">
            <w:r w:rsidRPr="003C53CC">
              <w:rPr>
                <w:rStyle w:val="Hyperlink"/>
                <w:rFonts w:cstheme="minorHAnsi"/>
                <w:noProof/>
              </w:rPr>
              <w:t>What if an applicant refuses, fails to sign, or substantively modifies a required authorization?</w:t>
            </w:r>
            <w:r>
              <w:rPr>
                <w:noProof/>
                <w:webHidden/>
              </w:rPr>
              <w:tab/>
            </w:r>
            <w:r>
              <w:rPr>
                <w:noProof/>
                <w:webHidden/>
              </w:rPr>
              <w:fldChar w:fldCharType="begin"/>
            </w:r>
            <w:r>
              <w:rPr>
                <w:noProof/>
                <w:webHidden/>
              </w:rPr>
              <w:instrText xml:space="preserve"> PAGEREF _Toc190770384 \h </w:instrText>
            </w:r>
            <w:r>
              <w:rPr>
                <w:noProof/>
                <w:webHidden/>
              </w:rPr>
            </w:r>
            <w:r>
              <w:rPr>
                <w:noProof/>
                <w:webHidden/>
              </w:rPr>
              <w:fldChar w:fldCharType="separate"/>
            </w:r>
            <w:r>
              <w:rPr>
                <w:noProof/>
                <w:webHidden/>
              </w:rPr>
              <w:t>15</w:t>
            </w:r>
            <w:r>
              <w:rPr>
                <w:noProof/>
                <w:webHidden/>
              </w:rPr>
              <w:fldChar w:fldCharType="end"/>
            </w:r>
          </w:hyperlink>
        </w:p>
        <w:p w14:paraId="1CCDBAC6" w14:textId="450E1046"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85" w:history="1">
            <w:r w:rsidRPr="003C53CC">
              <w:rPr>
                <w:rStyle w:val="Hyperlink"/>
                <w:rFonts w:cstheme="minorHAnsi"/>
                <w:noProof/>
              </w:rPr>
              <w:t>V.</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WHAT SHOULD THE BACKGROUND INVESTIGATION INCLUDE?</w:t>
            </w:r>
            <w:r>
              <w:rPr>
                <w:noProof/>
                <w:webHidden/>
              </w:rPr>
              <w:tab/>
            </w:r>
            <w:r>
              <w:rPr>
                <w:noProof/>
                <w:webHidden/>
              </w:rPr>
              <w:fldChar w:fldCharType="begin"/>
            </w:r>
            <w:r>
              <w:rPr>
                <w:noProof/>
                <w:webHidden/>
              </w:rPr>
              <w:instrText xml:space="preserve"> PAGEREF _Toc190770385 \h </w:instrText>
            </w:r>
            <w:r>
              <w:rPr>
                <w:noProof/>
                <w:webHidden/>
              </w:rPr>
            </w:r>
            <w:r>
              <w:rPr>
                <w:noProof/>
                <w:webHidden/>
              </w:rPr>
              <w:fldChar w:fldCharType="separate"/>
            </w:r>
            <w:r>
              <w:rPr>
                <w:noProof/>
                <w:webHidden/>
              </w:rPr>
              <w:t>15</w:t>
            </w:r>
            <w:r>
              <w:rPr>
                <w:noProof/>
                <w:webHidden/>
              </w:rPr>
              <w:fldChar w:fldCharType="end"/>
            </w:r>
          </w:hyperlink>
        </w:p>
        <w:p w14:paraId="1B82F6CE" w14:textId="1B2103FB"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86" w:history="1">
            <w:r w:rsidRPr="003C53CC">
              <w:rPr>
                <w:rStyle w:val="Hyperlink"/>
                <w:rFonts w:cstheme="minorHAnsi"/>
                <w:noProof/>
              </w:rPr>
              <w:t>Recommended Background Check Components</w:t>
            </w:r>
            <w:r>
              <w:rPr>
                <w:noProof/>
                <w:webHidden/>
              </w:rPr>
              <w:tab/>
            </w:r>
            <w:r>
              <w:rPr>
                <w:noProof/>
                <w:webHidden/>
              </w:rPr>
              <w:fldChar w:fldCharType="begin"/>
            </w:r>
            <w:r>
              <w:rPr>
                <w:noProof/>
                <w:webHidden/>
              </w:rPr>
              <w:instrText xml:space="preserve"> PAGEREF _Toc190770386 \h </w:instrText>
            </w:r>
            <w:r>
              <w:rPr>
                <w:noProof/>
                <w:webHidden/>
              </w:rPr>
            </w:r>
            <w:r>
              <w:rPr>
                <w:noProof/>
                <w:webHidden/>
              </w:rPr>
              <w:fldChar w:fldCharType="separate"/>
            </w:r>
            <w:r>
              <w:rPr>
                <w:noProof/>
                <w:webHidden/>
              </w:rPr>
              <w:t>16</w:t>
            </w:r>
            <w:r>
              <w:rPr>
                <w:noProof/>
                <w:webHidden/>
              </w:rPr>
              <w:fldChar w:fldCharType="end"/>
            </w:r>
          </w:hyperlink>
        </w:p>
        <w:p w14:paraId="0A42EB25" w14:textId="5A86CF1B"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87" w:history="1">
            <w:r w:rsidRPr="003C53CC">
              <w:rPr>
                <w:rStyle w:val="Hyperlink"/>
                <w:rFonts w:cstheme="minorHAnsi"/>
                <w:noProof/>
              </w:rPr>
              <w:t>VI.</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CONSIDERING THE BACKGROUND INVESTIGATION RESULTS</w:t>
            </w:r>
            <w:r>
              <w:rPr>
                <w:noProof/>
                <w:webHidden/>
              </w:rPr>
              <w:tab/>
            </w:r>
            <w:r>
              <w:rPr>
                <w:noProof/>
                <w:webHidden/>
              </w:rPr>
              <w:fldChar w:fldCharType="begin"/>
            </w:r>
            <w:r>
              <w:rPr>
                <w:noProof/>
                <w:webHidden/>
              </w:rPr>
              <w:instrText xml:space="preserve"> PAGEREF _Toc190770387 \h </w:instrText>
            </w:r>
            <w:r>
              <w:rPr>
                <w:noProof/>
                <w:webHidden/>
              </w:rPr>
            </w:r>
            <w:r>
              <w:rPr>
                <w:noProof/>
                <w:webHidden/>
              </w:rPr>
              <w:fldChar w:fldCharType="separate"/>
            </w:r>
            <w:r>
              <w:rPr>
                <w:noProof/>
                <w:webHidden/>
              </w:rPr>
              <w:t>17</w:t>
            </w:r>
            <w:r>
              <w:rPr>
                <w:noProof/>
                <w:webHidden/>
              </w:rPr>
              <w:fldChar w:fldCharType="end"/>
            </w:r>
          </w:hyperlink>
        </w:p>
        <w:p w14:paraId="4443A7A8" w14:textId="325F47D3"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88" w:history="1">
            <w:r w:rsidRPr="003C53CC">
              <w:rPr>
                <w:rStyle w:val="Hyperlink"/>
                <w:rFonts w:cstheme="minorHAnsi"/>
                <w:noProof/>
              </w:rPr>
              <w:t>VII.</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APPLICANT NOTIFICATIONS OF BACKGROUND CHECK RESULTS</w:t>
            </w:r>
            <w:r>
              <w:rPr>
                <w:noProof/>
                <w:webHidden/>
              </w:rPr>
              <w:tab/>
            </w:r>
            <w:r>
              <w:rPr>
                <w:noProof/>
                <w:webHidden/>
              </w:rPr>
              <w:fldChar w:fldCharType="begin"/>
            </w:r>
            <w:r>
              <w:rPr>
                <w:noProof/>
                <w:webHidden/>
              </w:rPr>
              <w:instrText xml:space="preserve"> PAGEREF _Toc190770388 \h </w:instrText>
            </w:r>
            <w:r>
              <w:rPr>
                <w:noProof/>
                <w:webHidden/>
              </w:rPr>
            </w:r>
            <w:r>
              <w:rPr>
                <w:noProof/>
                <w:webHidden/>
              </w:rPr>
              <w:fldChar w:fldCharType="separate"/>
            </w:r>
            <w:r>
              <w:rPr>
                <w:noProof/>
                <w:webHidden/>
              </w:rPr>
              <w:t>18</w:t>
            </w:r>
            <w:r>
              <w:rPr>
                <w:noProof/>
                <w:webHidden/>
              </w:rPr>
              <w:fldChar w:fldCharType="end"/>
            </w:r>
          </w:hyperlink>
        </w:p>
        <w:p w14:paraId="7283C13A" w14:textId="16927BF3"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89" w:history="1">
            <w:r w:rsidRPr="003C53CC">
              <w:rPr>
                <w:rStyle w:val="Hyperlink"/>
                <w:rFonts w:cstheme="minorHAnsi"/>
                <w:noProof/>
              </w:rPr>
              <w:t>Pre-Adverse Action Notice:</w:t>
            </w:r>
            <w:r>
              <w:rPr>
                <w:noProof/>
                <w:webHidden/>
              </w:rPr>
              <w:tab/>
            </w:r>
            <w:r>
              <w:rPr>
                <w:noProof/>
                <w:webHidden/>
              </w:rPr>
              <w:fldChar w:fldCharType="begin"/>
            </w:r>
            <w:r>
              <w:rPr>
                <w:noProof/>
                <w:webHidden/>
              </w:rPr>
              <w:instrText xml:space="preserve"> PAGEREF _Toc190770389 \h </w:instrText>
            </w:r>
            <w:r>
              <w:rPr>
                <w:noProof/>
                <w:webHidden/>
              </w:rPr>
            </w:r>
            <w:r>
              <w:rPr>
                <w:noProof/>
                <w:webHidden/>
              </w:rPr>
              <w:fldChar w:fldCharType="separate"/>
            </w:r>
            <w:r>
              <w:rPr>
                <w:noProof/>
                <w:webHidden/>
              </w:rPr>
              <w:t>18</w:t>
            </w:r>
            <w:r>
              <w:rPr>
                <w:noProof/>
                <w:webHidden/>
              </w:rPr>
              <w:fldChar w:fldCharType="end"/>
            </w:r>
          </w:hyperlink>
        </w:p>
        <w:p w14:paraId="4398CF2C" w14:textId="78EAD209"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90" w:history="1">
            <w:r w:rsidRPr="003C53CC">
              <w:rPr>
                <w:rStyle w:val="Hyperlink"/>
                <w:rFonts w:cstheme="minorHAnsi"/>
                <w:noProof/>
              </w:rPr>
              <w:t>Falsification of Application:</w:t>
            </w:r>
            <w:r>
              <w:rPr>
                <w:noProof/>
                <w:webHidden/>
              </w:rPr>
              <w:tab/>
            </w:r>
            <w:r>
              <w:rPr>
                <w:noProof/>
                <w:webHidden/>
              </w:rPr>
              <w:fldChar w:fldCharType="begin"/>
            </w:r>
            <w:r>
              <w:rPr>
                <w:noProof/>
                <w:webHidden/>
              </w:rPr>
              <w:instrText xml:space="preserve"> PAGEREF _Toc190770390 \h </w:instrText>
            </w:r>
            <w:r>
              <w:rPr>
                <w:noProof/>
                <w:webHidden/>
              </w:rPr>
            </w:r>
            <w:r>
              <w:rPr>
                <w:noProof/>
                <w:webHidden/>
              </w:rPr>
              <w:fldChar w:fldCharType="separate"/>
            </w:r>
            <w:r>
              <w:rPr>
                <w:noProof/>
                <w:webHidden/>
              </w:rPr>
              <w:t>18</w:t>
            </w:r>
            <w:r>
              <w:rPr>
                <w:noProof/>
                <w:webHidden/>
              </w:rPr>
              <w:fldChar w:fldCharType="end"/>
            </w:r>
          </w:hyperlink>
        </w:p>
        <w:p w14:paraId="5850A3A0" w14:textId="5EA56DF3"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91" w:history="1">
            <w:r w:rsidRPr="003C53CC">
              <w:rPr>
                <w:rStyle w:val="Hyperlink"/>
                <w:rFonts w:cstheme="minorHAnsi"/>
                <w:noProof/>
              </w:rPr>
              <w:t>Adverse Action Notice:</w:t>
            </w:r>
            <w:r>
              <w:rPr>
                <w:noProof/>
                <w:webHidden/>
              </w:rPr>
              <w:tab/>
            </w:r>
            <w:r>
              <w:rPr>
                <w:noProof/>
                <w:webHidden/>
              </w:rPr>
              <w:fldChar w:fldCharType="begin"/>
            </w:r>
            <w:r>
              <w:rPr>
                <w:noProof/>
                <w:webHidden/>
              </w:rPr>
              <w:instrText xml:space="preserve"> PAGEREF _Toc190770391 \h </w:instrText>
            </w:r>
            <w:r>
              <w:rPr>
                <w:noProof/>
                <w:webHidden/>
              </w:rPr>
            </w:r>
            <w:r>
              <w:rPr>
                <w:noProof/>
                <w:webHidden/>
              </w:rPr>
              <w:fldChar w:fldCharType="separate"/>
            </w:r>
            <w:r>
              <w:rPr>
                <w:noProof/>
                <w:webHidden/>
              </w:rPr>
              <w:t>18</w:t>
            </w:r>
            <w:r>
              <w:rPr>
                <w:noProof/>
                <w:webHidden/>
              </w:rPr>
              <w:fldChar w:fldCharType="end"/>
            </w:r>
          </w:hyperlink>
        </w:p>
        <w:p w14:paraId="28A20665" w14:textId="1D6DBCC8"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92" w:history="1">
            <w:r w:rsidRPr="003C53CC">
              <w:rPr>
                <w:rStyle w:val="Hyperlink"/>
                <w:rFonts w:cstheme="minorHAnsi"/>
                <w:noProof/>
              </w:rPr>
              <w:t>Not Selected:</w:t>
            </w:r>
            <w:r>
              <w:rPr>
                <w:noProof/>
                <w:webHidden/>
              </w:rPr>
              <w:tab/>
            </w:r>
            <w:r>
              <w:rPr>
                <w:noProof/>
                <w:webHidden/>
              </w:rPr>
              <w:fldChar w:fldCharType="begin"/>
            </w:r>
            <w:r>
              <w:rPr>
                <w:noProof/>
                <w:webHidden/>
              </w:rPr>
              <w:instrText xml:space="preserve"> PAGEREF _Toc190770392 \h </w:instrText>
            </w:r>
            <w:r>
              <w:rPr>
                <w:noProof/>
                <w:webHidden/>
              </w:rPr>
            </w:r>
            <w:r>
              <w:rPr>
                <w:noProof/>
                <w:webHidden/>
              </w:rPr>
              <w:fldChar w:fldCharType="separate"/>
            </w:r>
            <w:r>
              <w:rPr>
                <w:noProof/>
                <w:webHidden/>
              </w:rPr>
              <w:t>18</w:t>
            </w:r>
            <w:r>
              <w:rPr>
                <w:noProof/>
                <w:webHidden/>
              </w:rPr>
              <w:fldChar w:fldCharType="end"/>
            </w:r>
          </w:hyperlink>
        </w:p>
        <w:p w14:paraId="6ADC1F4A" w14:textId="4FA0B73E"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93" w:history="1">
            <w:r w:rsidRPr="003C53CC">
              <w:rPr>
                <w:rStyle w:val="Hyperlink"/>
                <w:rFonts w:cstheme="minorHAnsi"/>
                <w:noProof/>
              </w:rPr>
              <w:t>Job Offer:</w:t>
            </w:r>
            <w:r>
              <w:rPr>
                <w:noProof/>
                <w:webHidden/>
              </w:rPr>
              <w:tab/>
            </w:r>
            <w:r>
              <w:rPr>
                <w:noProof/>
                <w:webHidden/>
              </w:rPr>
              <w:fldChar w:fldCharType="begin"/>
            </w:r>
            <w:r>
              <w:rPr>
                <w:noProof/>
                <w:webHidden/>
              </w:rPr>
              <w:instrText xml:space="preserve"> PAGEREF _Toc190770393 \h </w:instrText>
            </w:r>
            <w:r>
              <w:rPr>
                <w:noProof/>
                <w:webHidden/>
              </w:rPr>
            </w:r>
            <w:r>
              <w:rPr>
                <w:noProof/>
                <w:webHidden/>
              </w:rPr>
              <w:fldChar w:fldCharType="separate"/>
            </w:r>
            <w:r>
              <w:rPr>
                <w:noProof/>
                <w:webHidden/>
              </w:rPr>
              <w:t>19</w:t>
            </w:r>
            <w:r>
              <w:rPr>
                <w:noProof/>
                <w:webHidden/>
              </w:rPr>
              <w:fldChar w:fldCharType="end"/>
            </w:r>
          </w:hyperlink>
        </w:p>
        <w:p w14:paraId="19A9487B" w14:textId="090C6D34" w:rsidR="00D22BDB" w:rsidRDefault="00D22BDB">
          <w:pPr>
            <w:pStyle w:val="TOC2"/>
            <w:rPr>
              <w:rFonts w:asciiTheme="minorHAnsi" w:eastAsiaTheme="minorEastAsia" w:hAnsiTheme="minorHAnsi" w:cstheme="minorBidi"/>
              <w:noProof/>
              <w:kern w:val="2"/>
              <w:sz w:val="24"/>
              <w:szCs w:val="24"/>
              <w14:ligatures w14:val="standardContextual"/>
            </w:rPr>
          </w:pPr>
          <w:hyperlink w:anchor="_Toc190770394" w:history="1">
            <w:r w:rsidRPr="003C53CC">
              <w:rPr>
                <w:rStyle w:val="Hyperlink"/>
                <w:rFonts w:cstheme="minorHAnsi"/>
                <w:noProof/>
              </w:rPr>
              <w:t>Job Offer:</w:t>
            </w:r>
            <w:r>
              <w:rPr>
                <w:noProof/>
                <w:webHidden/>
              </w:rPr>
              <w:tab/>
            </w:r>
            <w:r>
              <w:rPr>
                <w:noProof/>
                <w:webHidden/>
              </w:rPr>
              <w:fldChar w:fldCharType="begin"/>
            </w:r>
            <w:r>
              <w:rPr>
                <w:noProof/>
                <w:webHidden/>
              </w:rPr>
              <w:instrText xml:space="preserve"> PAGEREF _Toc190770394 \h </w:instrText>
            </w:r>
            <w:r>
              <w:rPr>
                <w:noProof/>
                <w:webHidden/>
              </w:rPr>
            </w:r>
            <w:r>
              <w:rPr>
                <w:noProof/>
                <w:webHidden/>
              </w:rPr>
              <w:fldChar w:fldCharType="separate"/>
            </w:r>
            <w:r>
              <w:rPr>
                <w:noProof/>
                <w:webHidden/>
              </w:rPr>
              <w:t>20</w:t>
            </w:r>
            <w:r>
              <w:rPr>
                <w:noProof/>
                <w:webHidden/>
              </w:rPr>
              <w:fldChar w:fldCharType="end"/>
            </w:r>
          </w:hyperlink>
        </w:p>
        <w:p w14:paraId="0E4E4E0F" w14:textId="4C819D17"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95" w:history="1">
            <w:r w:rsidRPr="003C53CC">
              <w:rPr>
                <w:rStyle w:val="Hyperlink"/>
                <w:rFonts w:cstheme="minorHAnsi"/>
                <w:noProof/>
              </w:rPr>
              <w:t>VIII.</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WHEN TO CALL HUMAN RESOURCES</w:t>
            </w:r>
            <w:r>
              <w:rPr>
                <w:noProof/>
                <w:webHidden/>
              </w:rPr>
              <w:tab/>
            </w:r>
            <w:r>
              <w:rPr>
                <w:noProof/>
                <w:webHidden/>
              </w:rPr>
              <w:fldChar w:fldCharType="begin"/>
            </w:r>
            <w:r>
              <w:rPr>
                <w:noProof/>
                <w:webHidden/>
              </w:rPr>
              <w:instrText xml:space="preserve"> PAGEREF _Toc190770395 \h </w:instrText>
            </w:r>
            <w:r>
              <w:rPr>
                <w:noProof/>
                <w:webHidden/>
              </w:rPr>
            </w:r>
            <w:r>
              <w:rPr>
                <w:noProof/>
                <w:webHidden/>
              </w:rPr>
              <w:fldChar w:fldCharType="separate"/>
            </w:r>
            <w:r>
              <w:rPr>
                <w:noProof/>
                <w:webHidden/>
              </w:rPr>
              <w:t>21</w:t>
            </w:r>
            <w:r>
              <w:rPr>
                <w:noProof/>
                <w:webHidden/>
              </w:rPr>
              <w:fldChar w:fldCharType="end"/>
            </w:r>
          </w:hyperlink>
        </w:p>
        <w:p w14:paraId="6D1551D7" w14:textId="6DB50D1F"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96" w:history="1">
            <w:r w:rsidRPr="003C53CC">
              <w:rPr>
                <w:rStyle w:val="Hyperlink"/>
                <w:rFonts w:cstheme="minorHAnsi"/>
                <w:noProof/>
              </w:rPr>
              <w:t>IX.</w:t>
            </w:r>
            <w:r>
              <w:rPr>
                <w:rFonts w:asciiTheme="minorHAnsi" w:eastAsiaTheme="minorEastAsia" w:hAnsiTheme="minorHAnsi" w:cstheme="minorBidi"/>
                <w:noProof/>
                <w:kern w:val="2"/>
                <w:sz w:val="24"/>
                <w:szCs w:val="24"/>
                <w14:ligatures w14:val="standardContextual"/>
              </w:rPr>
              <w:tab/>
            </w:r>
            <w:r w:rsidRPr="003C53CC">
              <w:rPr>
                <w:rStyle w:val="Hyperlink"/>
                <w:rFonts w:cstheme="minorHAnsi"/>
                <w:noProof/>
              </w:rPr>
              <w:t>RECORDKEEPING</w:t>
            </w:r>
            <w:r>
              <w:rPr>
                <w:noProof/>
                <w:webHidden/>
              </w:rPr>
              <w:tab/>
            </w:r>
            <w:r>
              <w:rPr>
                <w:noProof/>
                <w:webHidden/>
              </w:rPr>
              <w:fldChar w:fldCharType="begin"/>
            </w:r>
            <w:r>
              <w:rPr>
                <w:noProof/>
                <w:webHidden/>
              </w:rPr>
              <w:instrText xml:space="preserve"> PAGEREF _Toc190770396 \h </w:instrText>
            </w:r>
            <w:r>
              <w:rPr>
                <w:noProof/>
                <w:webHidden/>
              </w:rPr>
            </w:r>
            <w:r>
              <w:rPr>
                <w:noProof/>
                <w:webHidden/>
              </w:rPr>
              <w:fldChar w:fldCharType="separate"/>
            </w:r>
            <w:r>
              <w:rPr>
                <w:noProof/>
                <w:webHidden/>
              </w:rPr>
              <w:t>21</w:t>
            </w:r>
            <w:r>
              <w:rPr>
                <w:noProof/>
                <w:webHidden/>
              </w:rPr>
              <w:fldChar w:fldCharType="end"/>
            </w:r>
          </w:hyperlink>
        </w:p>
        <w:p w14:paraId="65F18E61" w14:textId="79B8400A"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97" w:history="1">
            <w:r w:rsidRPr="003C53CC">
              <w:rPr>
                <w:rStyle w:val="Hyperlink"/>
                <w:rFonts w:cstheme="minorHAnsi"/>
                <w:noProof/>
              </w:rPr>
              <w:t>Attachment A – Background Investigation Process Steps</w:t>
            </w:r>
            <w:r>
              <w:rPr>
                <w:noProof/>
                <w:webHidden/>
              </w:rPr>
              <w:tab/>
            </w:r>
            <w:r>
              <w:rPr>
                <w:noProof/>
                <w:webHidden/>
              </w:rPr>
              <w:fldChar w:fldCharType="begin"/>
            </w:r>
            <w:r>
              <w:rPr>
                <w:noProof/>
                <w:webHidden/>
              </w:rPr>
              <w:instrText xml:space="preserve"> PAGEREF _Toc190770397 \h </w:instrText>
            </w:r>
            <w:r>
              <w:rPr>
                <w:noProof/>
                <w:webHidden/>
              </w:rPr>
            </w:r>
            <w:r>
              <w:rPr>
                <w:noProof/>
                <w:webHidden/>
              </w:rPr>
              <w:fldChar w:fldCharType="separate"/>
            </w:r>
            <w:r>
              <w:rPr>
                <w:noProof/>
                <w:webHidden/>
              </w:rPr>
              <w:t>23</w:t>
            </w:r>
            <w:r>
              <w:rPr>
                <w:noProof/>
                <w:webHidden/>
              </w:rPr>
              <w:fldChar w:fldCharType="end"/>
            </w:r>
          </w:hyperlink>
        </w:p>
        <w:p w14:paraId="7EF00104" w14:textId="7F84851C"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98" w:history="1">
            <w:r w:rsidRPr="003C53CC">
              <w:rPr>
                <w:rStyle w:val="Hyperlink"/>
                <w:rFonts w:cstheme="minorHAnsi"/>
                <w:noProof/>
              </w:rPr>
              <w:t>Attachment B – Description of Background Check Services</w:t>
            </w:r>
            <w:r>
              <w:rPr>
                <w:noProof/>
                <w:webHidden/>
              </w:rPr>
              <w:tab/>
            </w:r>
            <w:r>
              <w:rPr>
                <w:noProof/>
                <w:webHidden/>
              </w:rPr>
              <w:fldChar w:fldCharType="begin"/>
            </w:r>
            <w:r>
              <w:rPr>
                <w:noProof/>
                <w:webHidden/>
              </w:rPr>
              <w:instrText xml:space="preserve"> PAGEREF _Toc190770398 \h </w:instrText>
            </w:r>
            <w:r>
              <w:rPr>
                <w:noProof/>
                <w:webHidden/>
              </w:rPr>
            </w:r>
            <w:r>
              <w:rPr>
                <w:noProof/>
                <w:webHidden/>
              </w:rPr>
              <w:fldChar w:fldCharType="separate"/>
            </w:r>
            <w:r>
              <w:rPr>
                <w:noProof/>
                <w:webHidden/>
              </w:rPr>
              <w:t>27</w:t>
            </w:r>
            <w:r>
              <w:rPr>
                <w:noProof/>
                <w:webHidden/>
              </w:rPr>
              <w:fldChar w:fldCharType="end"/>
            </w:r>
          </w:hyperlink>
        </w:p>
        <w:p w14:paraId="5863F83A" w14:textId="5924FECD"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399" w:history="1">
            <w:r w:rsidRPr="003C53CC">
              <w:rPr>
                <w:rStyle w:val="Hyperlink"/>
                <w:rFonts w:cstheme="minorHAnsi"/>
                <w:noProof/>
              </w:rPr>
              <w:t>Attachment C - Statutory Basis for Credit Checks</w:t>
            </w:r>
            <w:r>
              <w:rPr>
                <w:noProof/>
                <w:webHidden/>
              </w:rPr>
              <w:tab/>
            </w:r>
            <w:r>
              <w:rPr>
                <w:noProof/>
                <w:webHidden/>
              </w:rPr>
              <w:fldChar w:fldCharType="begin"/>
            </w:r>
            <w:r>
              <w:rPr>
                <w:noProof/>
                <w:webHidden/>
              </w:rPr>
              <w:instrText xml:space="preserve"> PAGEREF _Toc190770399 \h </w:instrText>
            </w:r>
            <w:r>
              <w:rPr>
                <w:noProof/>
                <w:webHidden/>
              </w:rPr>
            </w:r>
            <w:r>
              <w:rPr>
                <w:noProof/>
                <w:webHidden/>
              </w:rPr>
              <w:fldChar w:fldCharType="separate"/>
            </w:r>
            <w:r>
              <w:rPr>
                <w:noProof/>
                <w:webHidden/>
              </w:rPr>
              <w:t>33</w:t>
            </w:r>
            <w:r>
              <w:rPr>
                <w:noProof/>
                <w:webHidden/>
              </w:rPr>
              <w:fldChar w:fldCharType="end"/>
            </w:r>
          </w:hyperlink>
        </w:p>
        <w:p w14:paraId="0E36B9FE" w14:textId="0240E118" w:rsidR="00D22BDB" w:rsidRDefault="00D22BDB">
          <w:pPr>
            <w:pStyle w:val="TOC1"/>
            <w:rPr>
              <w:rFonts w:asciiTheme="minorHAnsi" w:eastAsiaTheme="minorEastAsia" w:hAnsiTheme="minorHAnsi" w:cstheme="minorBidi"/>
              <w:noProof/>
              <w:kern w:val="2"/>
              <w:sz w:val="24"/>
              <w:szCs w:val="24"/>
              <w14:ligatures w14:val="standardContextual"/>
            </w:rPr>
          </w:pPr>
          <w:hyperlink w:anchor="_Toc190770400" w:history="1">
            <w:r w:rsidRPr="003C53CC">
              <w:rPr>
                <w:rStyle w:val="Hyperlink"/>
                <w:rFonts w:cstheme="minorHAnsi"/>
                <w:noProof/>
              </w:rPr>
              <w:t>Attachment D - Job Classification Screening Schedule Background Key</w:t>
            </w:r>
            <w:r>
              <w:rPr>
                <w:noProof/>
                <w:webHidden/>
              </w:rPr>
              <w:tab/>
            </w:r>
            <w:r>
              <w:rPr>
                <w:noProof/>
                <w:webHidden/>
              </w:rPr>
              <w:fldChar w:fldCharType="begin"/>
            </w:r>
            <w:r>
              <w:rPr>
                <w:noProof/>
                <w:webHidden/>
              </w:rPr>
              <w:instrText xml:space="preserve"> PAGEREF _Toc190770400 \h </w:instrText>
            </w:r>
            <w:r>
              <w:rPr>
                <w:noProof/>
                <w:webHidden/>
              </w:rPr>
            </w:r>
            <w:r>
              <w:rPr>
                <w:noProof/>
                <w:webHidden/>
              </w:rPr>
              <w:fldChar w:fldCharType="separate"/>
            </w:r>
            <w:r>
              <w:rPr>
                <w:noProof/>
                <w:webHidden/>
              </w:rPr>
              <w:t>35</w:t>
            </w:r>
            <w:r>
              <w:rPr>
                <w:noProof/>
                <w:webHidden/>
              </w:rPr>
              <w:fldChar w:fldCharType="end"/>
            </w:r>
          </w:hyperlink>
        </w:p>
        <w:p w14:paraId="05494A5B" w14:textId="6489EE7B" w:rsidR="007A4F96" w:rsidRPr="00CF0CAD" w:rsidRDefault="002203E2" w:rsidP="00CF0CAD">
          <w:pPr>
            <w:spacing w:before="100" w:beforeAutospacing="1" w:after="100" w:afterAutospacing="1" w:line="360" w:lineRule="auto"/>
            <w:jc w:val="left"/>
            <w:rPr>
              <w:rFonts w:asciiTheme="minorHAnsi" w:hAnsiTheme="minorHAnsi" w:cstheme="minorHAnsi"/>
              <w:b/>
              <w:bCs/>
              <w:noProof/>
              <w:sz w:val="24"/>
              <w:szCs w:val="24"/>
            </w:rPr>
          </w:pPr>
          <w:r w:rsidRPr="00CF0CAD">
            <w:rPr>
              <w:rFonts w:asciiTheme="minorHAnsi" w:hAnsiTheme="minorHAnsi" w:cstheme="minorHAnsi"/>
              <w:b/>
              <w:bCs/>
              <w:noProof/>
              <w:sz w:val="24"/>
              <w:szCs w:val="24"/>
            </w:rPr>
            <w:fldChar w:fldCharType="end"/>
          </w:r>
        </w:p>
      </w:sdtContent>
    </w:sdt>
    <w:bookmarkStart w:id="0" w:name="_Toc448236481" w:displacedByCustomXml="prev"/>
    <w:p w14:paraId="078EC455" w14:textId="77777777" w:rsidR="00CE2D65" w:rsidRPr="00CF0CAD" w:rsidRDefault="00CE2D65" w:rsidP="00CF0CAD">
      <w:pPr>
        <w:spacing w:before="100" w:beforeAutospacing="1" w:after="100" w:afterAutospacing="1" w:line="360" w:lineRule="auto"/>
        <w:jc w:val="left"/>
        <w:rPr>
          <w:rFonts w:asciiTheme="minorHAnsi" w:hAnsiTheme="minorHAnsi" w:cstheme="minorHAnsi"/>
          <w:b/>
          <w:bCs/>
          <w:kern w:val="32"/>
          <w:sz w:val="24"/>
          <w:szCs w:val="24"/>
        </w:rPr>
      </w:pPr>
      <w:r w:rsidRPr="00CF0CAD">
        <w:rPr>
          <w:rFonts w:asciiTheme="minorHAnsi" w:hAnsiTheme="minorHAnsi" w:cstheme="minorHAnsi"/>
          <w:sz w:val="24"/>
          <w:szCs w:val="24"/>
        </w:rPr>
        <w:br w:type="page"/>
      </w:r>
    </w:p>
    <w:p w14:paraId="47E7392E" w14:textId="47AC6478" w:rsidR="00795DAF" w:rsidRPr="00CF0CAD" w:rsidRDefault="004555DE" w:rsidP="00CF0CAD">
      <w:pPr>
        <w:pStyle w:val="Heading1"/>
        <w:spacing w:before="100" w:beforeAutospacing="1" w:after="100" w:afterAutospacing="1" w:line="360" w:lineRule="auto"/>
        <w:jc w:val="left"/>
        <w:rPr>
          <w:rFonts w:asciiTheme="minorHAnsi" w:hAnsiTheme="minorHAnsi" w:cstheme="minorHAnsi"/>
          <w:sz w:val="24"/>
          <w:szCs w:val="24"/>
        </w:rPr>
      </w:pPr>
      <w:bookmarkStart w:id="1" w:name="_Toc190770373"/>
      <w:r w:rsidRPr="00CF0CAD">
        <w:rPr>
          <w:rFonts w:asciiTheme="minorHAnsi" w:hAnsiTheme="minorHAnsi" w:cstheme="minorHAnsi"/>
          <w:sz w:val="24"/>
          <w:szCs w:val="24"/>
        </w:rPr>
        <w:lastRenderedPageBreak/>
        <w:t>I.</w:t>
      </w:r>
      <w:r w:rsidR="00AA13B1" w:rsidRPr="00CF0CAD">
        <w:rPr>
          <w:rFonts w:asciiTheme="minorHAnsi" w:hAnsiTheme="minorHAnsi" w:cstheme="minorHAnsi"/>
          <w:sz w:val="24"/>
          <w:szCs w:val="24"/>
        </w:rPr>
        <w:tab/>
        <w:t>INTRODUCTION</w:t>
      </w:r>
      <w:bookmarkEnd w:id="0"/>
      <w:bookmarkEnd w:id="1"/>
    </w:p>
    <w:p w14:paraId="05494A5D" w14:textId="2B270C72" w:rsidR="00424F8C" w:rsidRPr="00CF0CAD" w:rsidRDefault="00424F8C"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The County of Sonoma </w:t>
      </w:r>
      <w:r w:rsidR="008559EA" w:rsidRPr="00CF0CAD">
        <w:rPr>
          <w:rFonts w:asciiTheme="minorHAnsi" w:hAnsiTheme="minorHAnsi" w:cstheme="minorHAnsi"/>
          <w:sz w:val="24"/>
          <w:szCs w:val="24"/>
        </w:rPr>
        <w:t xml:space="preserve">(“the County”) </w:t>
      </w:r>
      <w:r w:rsidRPr="00CF0CAD">
        <w:rPr>
          <w:rFonts w:asciiTheme="minorHAnsi" w:hAnsiTheme="minorHAnsi" w:cstheme="minorHAnsi"/>
          <w:sz w:val="24"/>
          <w:szCs w:val="24"/>
        </w:rPr>
        <w:t>is committed to providing equal opportunity in employment, in accessing programs and services</w:t>
      </w:r>
      <w:r w:rsidR="00982AF6" w:rsidRPr="00CF0CAD">
        <w:rPr>
          <w:rFonts w:asciiTheme="minorHAnsi" w:hAnsiTheme="minorHAnsi" w:cstheme="minorHAnsi"/>
          <w:sz w:val="24"/>
          <w:szCs w:val="24"/>
        </w:rPr>
        <w:t>,</w:t>
      </w:r>
      <w:r w:rsidRPr="00CF0CAD">
        <w:rPr>
          <w:rFonts w:asciiTheme="minorHAnsi" w:hAnsiTheme="minorHAnsi" w:cstheme="minorHAnsi"/>
          <w:sz w:val="24"/>
          <w:szCs w:val="24"/>
        </w:rPr>
        <w:t xml:space="preserve"> and</w:t>
      </w:r>
      <w:r w:rsidR="00CE7DAC" w:rsidRPr="00CF0CAD">
        <w:rPr>
          <w:rFonts w:asciiTheme="minorHAnsi" w:hAnsiTheme="minorHAnsi" w:cstheme="minorHAnsi"/>
          <w:sz w:val="24"/>
          <w:szCs w:val="24"/>
        </w:rPr>
        <w:t xml:space="preserve"> in contracting opportunities. </w:t>
      </w:r>
      <w:r w:rsidRPr="00CF0CAD">
        <w:rPr>
          <w:rFonts w:asciiTheme="minorHAnsi" w:hAnsiTheme="minorHAnsi" w:cstheme="minorHAnsi"/>
          <w:sz w:val="24"/>
          <w:szCs w:val="24"/>
        </w:rPr>
        <w:t xml:space="preserve">Therefore, it is the policy of the County of Sonoma that no person shall be subject to </w:t>
      </w:r>
      <w:r w:rsidR="008559EA" w:rsidRPr="00CF0CAD">
        <w:rPr>
          <w:rFonts w:asciiTheme="minorHAnsi" w:hAnsiTheme="minorHAnsi" w:cstheme="minorHAnsi"/>
          <w:sz w:val="24"/>
          <w:szCs w:val="24"/>
        </w:rPr>
        <w:t xml:space="preserve">illegal </w:t>
      </w:r>
      <w:r w:rsidRPr="00CF0CAD">
        <w:rPr>
          <w:rFonts w:asciiTheme="minorHAnsi" w:hAnsiTheme="minorHAnsi" w:cstheme="minorHAnsi"/>
          <w:sz w:val="24"/>
          <w:szCs w:val="24"/>
        </w:rPr>
        <w:t>discrimination</w:t>
      </w:r>
      <w:r w:rsidR="008559EA" w:rsidRPr="00CF0CAD">
        <w:rPr>
          <w:rFonts w:asciiTheme="minorHAnsi" w:hAnsiTheme="minorHAnsi" w:cstheme="minorHAnsi"/>
          <w:sz w:val="24"/>
          <w:szCs w:val="24"/>
        </w:rPr>
        <w:t>,</w:t>
      </w:r>
      <w:r w:rsidRPr="00CF0CAD">
        <w:rPr>
          <w:rFonts w:asciiTheme="minorHAnsi" w:hAnsiTheme="minorHAnsi" w:cstheme="minorHAnsi"/>
          <w:sz w:val="24"/>
          <w:szCs w:val="24"/>
        </w:rPr>
        <w:t xml:space="preserve"> harassment</w:t>
      </w:r>
      <w:r w:rsidR="00FE2E94" w:rsidRPr="00CF0CAD">
        <w:rPr>
          <w:rFonts w:asciiTheme="minorHAnsi" w:hAnsiTheme="minorHAnsi" w:cstheme="minorHAnsi"/>
          <w:sz w:val="24"/>
          <w:szCs w:val="24"/>
        </w:rPr>
        <w:t>,</w:t>
      </w:r>
      <w:r w:rsidR="008559EA" w:rsidRPr="00CF0CAD">
        <w:rPr>
          <w:rFonts w:asciiTheme="minorHAnsi" w:hAnsiTheme="minorHAnsi" w:cstheme="minorHAnsi"/>
          <w:sz w:val="24"/>
          <w:szCs w:val="24"/>
        </w:rPr>
        <w:t xml:space="preserve"> or retaliation</w:t>
      </w:r>
      <w:r w:rsidRPr="00CF0CAD">
        <w:rPr>
          <w:rFonts w:asciiTheme="minorHAnsi" w:hAnsiTheme="minorHAnsi" w:cstheme="minorHAnsi"/>
          <w:sz w:val="24"/>
          <w:szCs w:val="24"/>
        </w:rPr>
        <w:t xml:space="preserve"> </w:t>
      </w:r>
      <w:proofErr w:type="gramStart"/>
      <w:r w:rsidRPr="00CF0CAD">
        <w:rPr>
          <w:rFonts w:asciiTheme="minorHAnsi" w:hAnsiTheme="minorHAnsi" w:cstheme="minorHAnsi"/>
          <w:sz w:val="24"/>
          <w:szCs w:val="24"/>
        </w:rPr>
        <w:t>with regard to</w:t>
      </w:r>
      <w:proofErr w:type="gramEnd"/>
      <w:r w:rsidRPr="00CF0CAD">
        <w:rPr>
          <w:rFonts w:asciiTheme="minorHAnsi" w:hAnsiTheme="minorHAnsi" w:cstheme="minorHAnsi"/>
          <w:sz w:val="24"/>
          <w:szCs w:val="24"/>
        </w:rPr>
        <w:t xml:space="preserve"> any aspect of recruitment or employment with the County.</w:t>
      </w:r>
    </w:p>
    <w:p w14:paraId="016BF2B4" w14:textId="77777777" w:rsidR="00CF0CAD" w:rsidRDefault="0038597C"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It is in the interest of the County to provide a safe environment for its employees, clients, residents</w:t>
      </w:r>
      <w:r w:rsidR="00FE2E94" w:rsidRPr="00CF0CAD">
        <w:rPr>
          <w:rFonts w:asciiTheme="minorHAnsi" w:hAnsiTheme="minorHAnsi" w:cstheme="minorHAnsi"/>
          <w:sz w:val="24"/>
          <w:szCs w:val="24"/>
        </w:rPr>
        <w:t>,</w:t>
      </w:r>
      <w:r w:rsidRPr="00CF0CAD">
        <w:rPr>
          <w:rFonts w:asciiTheme="minorHAnsi" w:hAnsiTheme="minorHAnsi" w:cstheme="minorHAnsi"/>
          <w:sz w:val="24"/>
          <w:szCs w:val="24"/>
        </w:rPr>
        <w:t xml:space="preserve"> and the public, minimize unnecessary exposure to liability and select qualified applicants for job openings. A thorough background check is a critical component in the defense of a negligent hire lawsuit. In addition, background checks help a department to ensure applicants have the qualifications and credentials they say they have and may also reveal information not revealed in the testing and selection process, thus providing a fuller picture of the applicant’s job qualifications.</w:t>
      </w:r>
    </w:p>
    <w:p w14:paraId="05494A5F" w14:textId="22A079C3" w:rsidR="0038597C" w:rsidRPr="00CF0CAD" w:rsidRDefault="0038597C"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The following guidelines relate to standard</w:t>
      </w:r>
      <w:r w:rsidR="00280F81" w:rsidRPr="00CF0CAD">
        <w:rPr>
          <w:rFonts w:asciiTheme="minorHAnsi" w:hAnsiTheme="minorHAnsi" w:cstheme="minorHAnsi"/>
          <w:sz w:val="24"/>
          <w:szCs w:val="24"/>
        </w:rPr>
        <w:t xml:space="preserve"> (non-statutory)</w:t>
      </w:r>
      <w:r w:rsidRPr="00CF0CAD">
        <w:rPr>
          <w:rFonts w:asciiTheme="minorHAnsi" w:hAnsiTheme="minorHAnsi" w:cstheme="minorHAnsi"/>
          <w:sz w:val="24"/>
          <w:szCs w:val="24"/>
        </w:rPr>
        <w:t xml:space="preserve"> background </w:t>
      </w:r>
      <w:r w:rsidR="00A074DD" w:rsidRPr="00CF0CAD">
        <w:rPr>
          <w:rFonts w:asciiTheme="minorHAnsi" w:hAnsiTheme="minorHAnsi" w:cstheme="minorHAnsi"/>
          <w:sz w:val="24"/>
          <w:szCs w:val="24"/>
        </w:rPr>
        <w:t>check</w:t>
      </w:r>
      <w:r w:rsidR="00CE7DAC" w:rsidRPr="00CF0CAD">
        <w:rPr>
          <w:rFonts w:asciiTheme="minorHAnsi" w:hAnsiTheme="minorHAnsi" w:cstheme="minorHAnsi"/>
          <w:sz w:val="24"/>
          <w:szCs w:val="24"/>
        </w:rPr>
        <w:t xml:space="preserve"> processes.</w:t>
      </w:r>
      <w:r w:rsidRPr="00CF0CAD">
        <w:rPr>
          <w:rFonts w:asciiTheme="minorHAnsi" w:hAnsiTheme="minorHAnsi" w:cstheme="minorHAnsi"/>
          <w:sz w:val="24"/>
          <w:szCs w:val="24"/>
        </w:rPr>
        <w:t xml:space="preserve"> Departments also need to be familiar with the </w:t>
      </w:r>
      <w:r w:rsidR="00280F81" w:rsidRPr="00CF0CAD">
        <w:rPr>
          <w:rFonts w:asciiTheme="minorHAnsi" w:hAnsiTheme="minorHAnsi" w:cstheme="minorHAnsi"/>
          <w:sz w:val="24"/>
          <w:szCs w:val="24"/>
        </w:rPr>
        <w:t xml:space="preserve">statutory </w:t>
      </w:r>
      <w:r w:rsidRPr="00CF0CAD">
        <w:rPr>
          <w:rFonts w:asciiTheme="minorHAnsi" w:hAnsiTheme="minorHAnsi" w:cstheme="minorHAnsi"/>
          <w:sz w:val="24"/>
          <w:szCs w:val="24"/>
        </w:rPr>
        <w:t>background requirements that are specific to their operations, such as public safety, public recreation, educatio</w:t>
      </w:r>
      <w:r w:rsidR="00CE7DAC" w:rsidRPr="00CF0CAD">
        <w:rPr>
          <w:rFonts w:asciiTheme="minorHAnsi" w:hAnsiTheme="minorHAnsi" w:cstheme="minorHAnsi"/>
          <w:sz w:val="24"/>
          <w:szCs w:val="24"/>
        </w:rPr>
        <w:t>n, childcare, healthcare, etc.</w:t>
      </w:r>
    </w:p>
    <w:p w14:paraId="05494A60" w14:textId="77777777" w:rsidR="007D3F3D" w:rsidRPr="00CF0CAD" w:rsidRDefault="007D3F3D" w:rsidP="00CF0CAD">
      <w:pPr>
        <w:pStyle w:val="Heading2"/>
        <w:spacing w:before="100" w:beforeAutospacing="1" w:after="100" w:afterAutospacing="1" w:line="360" w:lineRule="auto"/>
        <w:jc w:val="left"/>
        <w:rPr>
          <w:rFonts w:asciiTheme="minorHAnsi" w:hAnsiTheme="minorHAnsi" w:cstheme="minorHAnsi"/>
          <w:i/>
          <w:sz w:val="24"/>
          <w:szCs w:val="24"/>
        </w:rPr>
      </w:pPr>
      <w:bookmarkStart w:id="2" w:name="_Toc448236482"/>
      <w:bookmarkStart w:id="3" w:name="_Toc190770374"/>
      <w:r w:rsidRPr="00CF0CAD">
        <w:rPr>
          <w:rFonts w:asciiTheme="minorHAnsi" w:hAnsiTheme="minorHAnsi" w:cstheme="minorHAnsi"/>
          <w:sz w:val="24"/>
          <w:szCs w:val="24"/>
        </w:rPr>
        <w:t>Purpose</w:t>
      </w:r>
      <w:r w:rsidR="0008439A" w:rsidRPr="00CF0CAD">
        <w:rPr>
          <w:rFonts w:asciiTheme="minorHAnsi" w:hAnsiTheme="minorHAnsi" w:cstheme="minorHAnsi"/>
          <w:sz w:val="24"/>
          <w:szCs w:val="24"/>
        </w:rPr>
        <w:t>:</w:t>
      </w:r>
      <w:bookmarkEnd w:id="2"/>
      <w:bookmarkEnd w:id="3"/>
    </w:p>
    <w:p w14:paraId="05494A61" w14:textId="77777777" w:rsidR="0040690D" w:rsidRPr="00CF0CAD" w:rsidRDefault="007D3F3D"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These guidelines are to </w:t>
      </w:r>
      <w:proofErr w:type="gramStart"/>
      <w:r w:rsidRPr="00CF0CAD">
        <w:rPr>
          <w:rFonts w:asciiTheme="minorHAnsi" w:hAnsiTheme="minorHAnsi" w:cstheme="minorHAnsi"/>
          <w:sz w:val="24"/>
          <w:szCs w:val="24"/>
        </w:rPr>
        <w:t>provide assistance to</w:t>
      </w:r>
      <w:proofErr w:type="gramEnd"/>
      <w:r w:rsidRPr="00CF0CAD">
        <w:rPr>
          <w:rFonts w:asciiTheme="minorHAnsi" w:hAnsiTheme="minorHAnsi" w:cstheme="minorHAnsi"/>
          <w:sz w:val="24"/>
          <w:szCs w:val="24"/>
        </w:rPr>
        <w:t xml:space="preserve"> departmental staff</w:t>
      </w:r>
      <w:r w:rsidR="0040690D" w:rsidRPr="00CF0CAD">
        <w:rPr>
          <w:rFonts w:asciiTheme="minorHAnsi" w:hAnsiTheme="minorHAnsi" w:cstheme="minorHAnsi"/>
          <w:sz w:val="24"/>
          <w:szCs w:val="24"/>
        </w:rPr>
        <w:t xml:space="preserve"> with guidance and procedures for:</w:t>
      </w:r>
    </w:p>
    <w:p w14:paraId="05494A62" w14:textId="77777777" w:rsidR="001F0808" w:rsidRPr="00CF0CAD" w:rsidRDefault="001F0808" w:rsidP="00CF0CAD">
      <w:pPr>
        <w:numPr>
          <w:ilvl w:val="0"/>
          <w:numId w:val="11"/>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Understanding federal and state laws and EEOC guidelines related to use of background investig</w:t>
      </w:r>
      <w:r w:rsidR="00911647" w:rsidRPr="00CF0CAD">
        <w:rPr>
          <w:rFonts w:asciiTheme="minorHAnsi" w:hAnsiTheme="minorHAnsi" w:cstheme="minorHAnsi"/>
          <w:sz w:val="24"/>
          <w:szCs w:val="24"/>
        </w:rPr>
        <w:t>ations for employment purposes.</w:t>
      </w:r>
    </w:p>
    <w:p w14:paraId="05494A63" w14:textId="77777777" w:rsidR="0040690D" w:rsidRPr="00CF0CAD" w:rsidRDefault="0040690D" w:rsidP="00CF0CAD">
      <w:pPr>
        <w:numPr>
          <w:ilvl w:val="0"/>
          <w:numId w:val="11"/>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Determining the appropriate background check components</w:t>
      </w:r>
      <w:r w:rsidR="001F0808" w:rsidRPr="00CF0CAD">
        <w:rPr>
          <w:rFonts w:asciiTheme="minorHAnsi" w:hAnsiTheme="minorHAnsi" w:cstheme="minorHAnsi"/>
          <w:sz w:val="24"/>
          <w:szCs w:val="24"/>
        </w:rPr>
        <w:t xml:space="preserve"> for a specific position</w:t>
      </w:r>
      <w:r w:rsidR="00911647" w:rsidRPr="00CF0CAD">
        <w:rPr>
          <w:rFonts w:asciiTheme="minorHAnsi" w:hAnsiTheme="minorHAnsi" w:cstheme="minorHAnsi"/>
          <w:sz w:val="24"/>
          <w:szCs w:val="24"/>
        </w:rPr>
        <w:t>.</w:t>
      </w:r>
    </w:p>
    <w:p w14:paraId="05494A64" w14:textId="66A6E1BB" w:rsidR="007D3F3D" w:rsidRPr="00CF0CAD" w:rsidRDefault="0040690D" w:rsidP="00CF0CAD">
      <w:pPr>
        <w:numPr>
          <w:ilvl w:val="0"/>
          <w:numId w:val="11"/>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Requesting </w:t>
      </w:r>
      <w:r w:rsidR="007D3F3D" w:rsidRPr="00CF0CAD">
        <w:rPr>
          <w:rFonts w:asciiTheme="minorHAnsi" w:hAnsiTheme="minorHAnsi" w:cstheme="minorHAnsi"/>
          <w:sz w:val="24"/>
          <w:szCs w:val="24"/>
        </w:rPr>
        <w:t>background check</w:t>
      </w:r>
      <w:r w:rsidRPr="00CF0CAD">
        <w:rPr>
          <w:rFonts w:asciiTheme="minorHAnsi" w:hAnsiTheme="minorHAnsi" w:cstheme="minorHAnsi"/>
          <w:sz w:val="24"/>
          <w:szCs w:val="24"/>
        </w:rPr>
        <w:t xml:space="preserve">s through the </w:t>
      </w:r>
      <w:r w:rsidR="007D3F3D" w:rsidRPr="00CF0CAD">
        <w:rPr>
          <w:rFonts w:asciiTheme="minorHAnsi" w:hAnsiTheme="minorHAnsi" w:cstheme="minorHAnsi"/>
          <w:sz w:val="24"/>
          <w:szCs w:val="24"/>
        </w:rPr>
        <w:t>consumer reporting agency</w:t>
      </w:r>
      <w:r w:rsidR="00883497" w:rsidRPr="00CF0CAD">
        <w:rPr>
          <w:rFonts w:asciiTheme="minorHAnsi" w:hAnsiTheme="minorHAnsi" w:cstheme="minorHAnsi"/>
          <w:sz w:val="24"/>
          <w:szCs w:val="24"/>
        </w:rPr>
        <w:t>/</w:t>
      </w:r>
      <w:r w:rsidR="00FE2E94" w:rsidRPr="00CF0CAD">
        <w:rPr>
          <w:rFonts w:asciiTheme="minorHAnsi" w:hAnsiTheme="minorHAnsi" w:cstheme="minorHAnsi"/>
          <w:sz w:val="24"/>
          <w:szCs w:val="24"/>
        </w:rPr>
        <w:t>third-party</w:t>
      </w:r>
      <w:r w:rsidR="00883497" w:rsidRPr="00CF0CAD">
        <w:rPr>
          <w:rFonts w:asciiTheme="minorHAnsi" w:hAnsiTheme="minorHAnsi" w:cstheme="minorHAnsi"/>
          <w:sz w:val="24"/>
          <w:szCs w:val="24"/>
        </w:rPr>
        <w:t xml:space="preserve"> investigator</w:t>
      </w:r>
      <w:r w:rsidR="00911647" w:rsidRPr="00CF0CAD">
        <w:rPr>
          <w:rFonts w:asciiTheme="minorHAnsi" w:hAnsiTheme="minorHAnsi" w:cstheme="minorHAnsi"/>
          <w:sz w:val="24"/>
          <w:szCs w:val="24"/>
        </w:rPr>
        <w:t>.</w:t>
      </w:r>
    </w:p>
    <w:p w14:paraId="05494A65" w14:textId="77777777" w:rsidR="0040690D" w:rsidRPr="00CF0CAD" w:rsidRDefault="0024579B" w:rsidP="00CF0CAD">
      <w:pPr>
        <w:numPr>
          <w:ilvl w:val="0"/>
          <w:numId w:val="11"/>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Providing </w:t>
      </w:r>
      <w:r w:rsidR="00723EE3" w:rsidRPr="00CF0CAD">
        <w:rPr>
          <w:rFonts w:asciiTheme="minorHAnsi" w:hAnsiTheme="minorHAnsi" w:cstheme="minorHAnsi"/>
          <w:sz w:val="24"/>
          <w:szCs w:val="24"/>
        </w:rPr>
        <w:t>applicant</w:t>
      </w:r>
      <w:r w:rsidR="00911647" w:rsidRPr="00CF0CAD">
        <w:rPr>
          <w:rFonts w:asciiTheme="minorHAnsi" w:hAnsiTheme="minorHAnsi" w:cstheme="minorHAnsi"/>
          <w:sz w:val="24"/>
          <w:szCs w:val="24"/>
        </w:rPr>
        <w:t xml:space="preserve">s with the required </w:t>
      </w:r>
      <w:r w:rsidRPr="00CF0CAD">
        <w:rPr>
          <w:rFonts w:asciiTheme="minorHAnsi" w:hAnsiTheme="minorHAnsi" w:cstheme="minorHAnsi"/>
          <w:sz w:val="24"/>
          <w:szCs w:val="24"/>
        </w:rPr>
        <w:t>notifications and authorizations</w:t>
      </w:r>
      <w:r w:rsidR="00911647" w:rsidRPr="00CF0CAD">
        <w:rPr>
          <w:rFonts w:asciiTheme="minorHAnsi" w:hAnsiTheme="minorHAnsi" w:cstheme="minorHAnsi"/>
          <w:sz w:val="24"/>
          <w:szCs w:val="24"/>
        </w:rPr>
        <w:t>.</w:t>
      </w:r>
    </w:p>
    <w:p w14:paraId="05494A66" w14:textId="77777777" w:rsidR="001D5226" w:rsidRPr="00CF0CAD" w:rsidRDefault="00911647" w:rsidP="00CF0CAD">
      <w:pPr>
        <w:numPr>
          <w:ilvl w:val="0"/>
          <w:numId w:val="11"/>
        </w:numPr>
        <w:autoSpaceDE w:val="0"/>
        <w:autoSpaceDN w:val="0"/>
        <w:adjustRightInd w:val="0"/>
        <w:spacing w:before="100" w:beforeAutospacing="1" w:after="100" w:afterAutospacing="1" w:line="360" w:lineRule="auto"/>
        <w:jc w:val="left"/>
        <w:rPr>
          <w:rFonts w:asciiTheme="minorHAnsi" w:hAnsiTheme="minorHAnsi" w:cstheme="minorHAnsi"/>
          <w:color w:val="000000"/>
          <w:sz w:val="24"/>
          <w:szCs w:val="24"/>
        </w:rPr>
      </w:pPr>
      <w:r w:rsidRPr="00CF0CAD">
        <w:rPr>
          <w:rFonts w:asciiTheme="minorHAnsi" w:hAnsiTheme="minorHAnsi" w:cstheme="minorHAnsi"/>
          <w:sz w:val="24"/>
          <w:szCs w:val="24"/>
        </w:rPr>
        <w:t>Using th</w:t>
      </w:r>
      <w:r w:rsidR="0024579B" w:rsidRPr="00CF0CAD">
        <w:rPr>
          <w:rFonts w:asciiTheme="minorHAnsi" w:hAnsiTheme="minorHAnsi" w:cstheme="minorHAnsi"/>
          <w:sz w:val="24"/>
          <w:szCs w:val="24"/>
        </w:rPr>
        <w:t xml:space="preserve">e </w:t>
      </w:r>
      <w:r w:rsidRPr="00CF0CAD">
        <w:rPr>
          <w:rFonts w:asciiTheme="minorHAnsi" w:hAnsiTheme="minorHAnsi" w:cstheme="minorHAnsi"/>
          <w:sz w:val="24"/>
          <w:szCs w:val="24"/>
        </w:rPr>
        <w:t xml:space="preserve">information received from </w:t>
      </w:r>
      <w:r w:rsidR="0024579B" w:rsidRPr="00CF0CAD">
        <w:rPr>
          <w:rFonts w:asciiTheme="minorHAnsi" w:hAnsiTheme="minorHAnsi" w:cstheme="minorHAnsi"/>
          <w:sz w:val="24"/>
          <w:szCs w:val="24"/>
        </w:rPr>
        <w:t>background investigation</w:t>
      </w:r>
      <w:r w:rsidRPr="00CF0CAD">
        <w:rPr>
          <w:rFonts w:asciiTheme="minorHAnsi" w:hAnsiTheme="minorHAnsi" w:cstheme="minorHAnsi"/>
          <w:sz w:val="24"/>
          <w:szCs w:val="24"/>
        </w:rPr>
        <w:t>s appropriately.</w:t>
      </w:r>
    </w:p>
    <w:p w14:paraId="05494A67" w14:textId="7A39270D" w:rsidR="007D3F3D" w:rsidRPr="00CF0CAD" w:rsidRDefault="008D28DE" w:rsidP="00CF0CAD">
      <w:pPr>
        <w:pStyle w:val="Heading2"/>
        <w:spacing w:before="100" w:beforeAutospacing="1" w:after="100" w:afterAutospacing="1" w:line="360" w:lineRule="auto"/>
        <w:jc w:val="left"/>
        <w:rPr>
          <w:rFonts w:asciiTheme="minorHAnsi" w:hAnsiTheme="minorHAnsi" w:cstheme="minorHAnsi"/>
          <w:i/>
          <w:sz w:val="24"/>
          <w:szCs w:val="24"/>
        </w:rPr>
      </w:pPr>
      <w:bookmarkStart w:id="4" w:name="_Toc448236483"/>
      <w:bookmarkStart w:id="5" w:name="_Toc190770375"/>
      <w:r w:rsidRPr="00CF0CAD">
        <w:rPr>
          <w:rFonts w:asciiTheme="minorHAnsi" w:hAnsiTheme="minorHAnsi" w:cstheme="minorHAnsi"/>
          <w:sz w:val="24"/>
          <w:szCs w:val="24"/>
        </w:rPr>
        <w:lastRenderedPageBreak/>
        <w:t>Who i</w:t>
      </w:r>
      <w:r w:rsidR="007D3F3D" w:rsidRPr="00CF0CAD">
        <w:rPr>
          <w:rFonts w:asciiTheme="minorHAnsi" w:hAnsiTheme="minorHAnsi" w:cstheme="minorHAnsi"/>
          <w:sz w:val="24"/>
          <w:szCs w:val="24"/>
        </w:rPr>
        <w:t>s Subject to Background Checks?</w:t>
      </w:r>
      <w:bookmarkEnd w:id="4"/>
      <w:bookmarkEnd w:id="5"/>
    </w:p>
    <w:p w14:paraId="05494A68" w14:textId="5E575827" w:rsidR="00234C04" w:rsidRPr="00CF0CAD" w:rsidRDefault="00234C04" w:rsidP="00CF0CAD">
      <w:pPr>
        <w:spacing w:before="100" w:beforeAutospacing="1" w:after="100" w:afterAutospacing="1" w:line="360" w:lineRule="auto"/>
        <w:jc w:val="left"/>
        <w:rPr>
          <w:rFonts w:asciiTheme="minorHAnsi" w:hAnsiTheme="minorHAnsi" w:cstheme="minorHAnsi"/>
          <w:b/>
          <w:color w:val="333333"/>
          <w:sz w:val="24"/>
          <w:szCs w:val="24"/>
        </w:rPr>
      </w:pPr>
      <w:r w:rsidRPr="00CF0CAD">
        <w:rPr>
          <w:rFonts w:asciiTheme="minorHAnsi" w:hAnsiTheme="minorHAnsi" w:cstheme="minorHAnsi"/>
          <w:sz w:val="24"/>
          <w:szCs w:val="24"/>
        </w:rPr>
        <w:t>In June 1997, the Board adopted Resolution 97-0856 implementing bac</w:t>
      </w:r>
      <w:r w:rsidR="00B36D1A" w:rsidRPr="00CF0CAD">
        <w:rPr>
          <w:rFonts w:asciiTheme="minorHAnsi" w:hAnsiTheme="minorHAnsi" w:cstheme="minorHAnsi"/>
          <w:sz w:val="24"/>
          <w:szCs w:val="24"/>
        </w:rPr>
        <w:t>kground checks as part of the hiring process for all initial appointments to regular</w:t>
      </w:r>
      <w:r w:rsidR="00FD021D" w:rsidRPr="00CF0CAD">
        <w:rPr>
          <w:rFonts w:asciiTheme="minorHAnsi" w:hAnsiTheme="minorHAnsi" w:cstheme="minorHAnsi"/>
          <w:sz w:val="24"/>
          <w:szCs w:val="24"/>
        </w:rPr>
        <w:t xml:space="preserve"> full or part-time</w:t>
      </w:r>
      <w:r w:rsidR="00B36D1A" w:rsidRPr="00CF0CAD">
        <w:rPr>
          <w:rFonts w:asciiTheme="minorHAnsi" w:hAnsiTheme="minorHAnsi" w:cstheme="minorHAnsi"/>
          <w:sz w:val="24"/>
          <w:szCs w:val="24"/>
        </w:rPr>
        <w:t xml:space="preserve"> </w:t>
      </w:r>
      <w:r w:rsidRPr="00CF0CAD">
        <w:rPr>
          <w:rFonts w:asciiTheme="minorHAnsi" w:hAnsiTheme="minorHAnsi" w:cstheme="minorHAnsi"/>
          <w:sz w:val="24"/>
          <w:szCs w:val="24"/>
        </w:rPr>
        <w:t>County</w:t>
      </w:r>
      <w:r w:rsidR="00B36D1A" w:rsidRPr="00CF0CAD">
        <w:rPr>
          <w:rFonts w:asciiTheme="minorHAnsi" w:hAnsiTheme="minorHAnsi" w:cstheme="minorHAnsi"/>
          <w:sz w:val="24"/>
          <w:szCs w:val="24"/>
        </w:rPr>
        <w:t xml:space="preserve">, </w:t>
      </w:r>
      <w:r w:rsidR="00403540" w:rsidRPr="00CF0CAD">
        <w:rPr>
          <w:rFonts w:asciiTheme="minorHAnsi" w:hAnsiTheme="minorHAnsi" w:cstheme="minorHAnsi"/>
          <w:sz w:val="24"/>
          <w:szCs w:val="24"/>
        </w:rPr>
        <w:t xml:space="preserve">Community Development Commission, </w:t>
      </w:r>
      <w:r w:rsidR="00B36D1A" w:rsidRPr="00CF0CAD">
        <w:rPr>
          <w:rFonts w:asciiTheme="minorHAnsi" w:hAnsiTheme="minorHAnsi" w:cstheme="minorHAnsi"/>
          <w:sz w:val="24"/>
          <w:szCs w:val="24"/>
        </w:rPr>
        <w:t xml:space="preserve">and </w:t>
      </w:r>
      <w:r w:rsidR="00403540" w:rsidRPr="00CF0CAD">
        <w:rPr>
          <w:rFonts w:asciiTheme="minorHAnsi" w:hAnsiTheme="minorHAnsi" w:cstheme="minorHAnsi"/>
          <w:sz w:val="24"/>
          <w:szCs w:val="24"/>
        </w:rPr>
        <w:t>Sonoma County Water Agency</w:t>
      </w:r>
      <w:r w:rsidR="00B36D1A" w:rsidRPr="00CF0CAD">
        <w:rPr>
          <w:rFonts w:asciiTheme="minorHAnsi" w:hAnsiTheme="minorHAnsi" w:cstheme="minorHAnsi"/>
          <w:sz w:val="24"/>
          <w:szCs w:val="24"/>
        </w:rPr>
        <w:t xml:space="preserve"> employment</w:t>
      </w:r>
      <w:r w:rsidR="00677913" w:rsidRPr="00CF0CAD">
        <w:rPr>
          <w:rFonts w:asciiTheme="minorHAnsi" w:hAnsiTheme="minorHAnsi" w:cstheme="minorHAnsi"/>
          <w:sz w:val="24"/>
          <w:szCs w:val="24"/>
        </w:rPr>
        <w:t xml:space="preserve">, and for </w:t>
      </w:r>
      <w:r w:rsidR="00885E3A" w:rsidRPr="00CF0CAD">
        <w:rPr>
          <w:rFonts w:asciiTheme="minorHAnsi" w:hAnsiTheme="minorHAnsi" w:cstheme="minorHAnsi"/>
          <w:sz w:val="24"/>
          <w:szCs w:val="24"/>
        </w:rPr>
        <w:t>some</w:t>
      </w:r>
      <w:r w:rsidR="00677913" w:rsidRPr="00CF0CAD">
        <w:rPr>
          <w:rFonts w:asciiTheme="minorHAnsi" w:hAnsiTheme="minorHAnsi" w:cstheme="minorHAnsi"/>
          <w:sz w:val="24"/>
          <w:szCs w:val="24"/>
        </w:rPr>
        <w:t xml:space="preserve"> extra-help and personal service contracts</w:t>
      </w:r>
      <w:r w:rsidR="00CE7DAC" w:rsidRPr="00CF0CAD">
        <w:rPr>
          <w:rFonts w:asciiTheme="minorHAnsi" w:hAnsiTheme="minorHAnsi" w:cstheme="minorHAnsi"/>
          <w:sz w:val="24"/>
          <w:szCs w:val="24"/>
        </w:rPr>
        <w:t xml:space="preserve">. </w:t>
      </w:r>
      <w:r w:rsidR="0039778D" w:rsidRPr="00CF0CAD">
        <w:rPr>
          <w:rFonts w:asciiTheme="minorHAnsi" w:hAnsiTheme="minorHAnsi" w:cstheme="minorHAnsi"/>
          <w:sz w:val="24"/>
          <w:szCs w:val="24"/>
        </w:rPr>
        <w:t>In May 1998</w:t>
      </w:r>
      <w:r w:rsidR="00D447B7" w:rsidRPr="00CF0CAD">
        <w:rPr>
          <w:rFonts w:asciiTheme="minorHAnsi" w:hAnsiTheme="minorHAnsi" w:cstheme="minorHAnsi"/>
          <w:sz w:val="24"/>
          <w:szCs w:val="24"/>
        </w:rPr>
        <w:t>,</w:t>
      </w:r>
      <w:r w:rsidR="0039778D" w:rsidRPr="00CF0CAD">
        <w:rPr>
          <w:rFonts w:asciiTheme="minorHAnsi" w:hAnsiTheme="minorHAnsi" w:cstheme="minorHAnsi"/>
          <w:sz w:val="24"/>
          <w:szCs w:val="24"/>
        </w:rPr>
        <w:t xml:space="preserve"> the Board approved the expansion of background checks to </w:t>
      </w:r>
      <w:r w:rsidRPr="00CF0CAD">
        <w:rPr>
          <w:rFonts w:asciiTheme="minorHAnsi" w:hAnsiTheme="minorHAnsi" w:cstheme="minorHAnsi"/>
          <w:sz w:val="24"/>
          <w:szCs w:val="24"/>
        </w:rPr>
        <w:t xml:space="preserve">sensitive jobs performed by extra-help, volunteers, paid and unpaid interns, camp hosts, work experience personnel, and/or personnel from service providers assigned to the County. </w:t>
      </w:r>
      <w:r w:rsidR="00280F81" w:rsidRPr="00CF0CAD">
        <w:rPr>
          <w:rFonts w:asciiTheme="minorHAnsi" w:hAnsiTheme="minorHAnsi" w:cstheme="minorHAnsi"/>
          <w:sz w:val="24"/>
          <w:szCs w:val="24"/>
        </w:rPr>
        <w:t>Background investigations for e</w:t>
      </w:r>
      <w:r w:rsidR="00FD021D" w:rsidRPr="00CF0CAD">
        <w:rPr>
          <w:rFonts w:asciiTheme="minorHAnsi" w:hAnsiTheme="minorHAnsi" w:cstheme="minorHAnsi"/>
          <w:sz w:val="24"/>
          <w:szCs w:val="24"/>
        </w:rPr>
        <w:t>xtra-help, volunteer, in</w:t>
      </w:r>
      <w:r w:rsidR="00280F81" w:rsidRPr="00CF0CAD">
        <w:rPr>
          <w:rFonts w:asciiTheme="minorHAnsi" w:hAnsiTheme="minorHAnsi" w:cstheme="minorHAnsi"/>
          <w:sz w:val="24"/>
          <w:szCs w:val="24"/>
        </w:rPr>
        <w:t>tern, or other non-regular jobs</w:t>
      </w:r>
      <w:r w:rsidR="00053D16" w:rsidRPr="00CF0CAD">
        <w:rPr>
          <w:rFonts w:asciiTheme="minorHAnsi" w:hAnsiTheme="minorHAnsi" w:cstheme="minorHAnsi"/>
          <w:sz w:val="24"/>
          <w:szCs w:val="24"/>
        </w:rPr>
        <w:t xml:space="preserve"> should</w:t>
      </w:r>
      <w:r w:rsidR="00280F81" w:rsidRPr="00CF0CAD">
        <w:rPr>
          <w:rFonts w:asciiTheme="minorHAnsi" w:hAnsiTheme="minorHAnsi" w:cstheme="minorHAnsi"/>
          <w:sz w:val="24"/>
          <w:szCs w:val="24"/>
        </w:rPr>
        <w:t xml:space="preserve"> be consistent with the screening for regular positions performing the same duties.</w:t>
      </w:r>
      <w:r w:rsidRPr="00CF0CAD">
        <w:rPr>
          <w:rFonts w:asciiTheme="minorHAnsi" w:hAnsiTheme="minorHAnsi" w:cstheme="minorHAnsi"/>
          <w:color w:val="333333"/>
          <w:sz w:val="24"/>
          <w:szCs w:val="24"/>
        </w:rPr>
        <w:t xml:space="preserve"> </w:t>
      </w:r>
      <w:r w:rsidR="005C30CC" w:rsidRPr="00CF0CAD">
        <w:rPr>
          <w:rFonts w:asciiTheme="minorHAnsi" w:hAnsiTheme="minorHAnsi" w:cstheme="minorHAnsi"/>
          <w:sz w:val="24"/>
          <w:szCs w:val="24"/>
        </w:rPr>
        <w:t xml:space="preserve">Below </w:t>
      </w:r>
      <w:r w:rsidR="00911647" w:rsidRPr="00CF0CAD">
        <w:rPr>
          <w:rFonts w:asciiTheme="minorHAnsi" w:hAnsiTheme="minorHAnsi" w:cstheme="minorHAnsi"/>
          <w:sz w:val="24"/>
          <w:szCs w:val="24"/>
        </w:rPr>
        <w:t>is a summary of the</w:t>
      </w:r>
      <w:r w:rsidR="005C30CC" w:rsidRPr="00CF0CAD">
        <w:rPr>
          <w:rFonts w:asciiTheme="minorHAnsi" w:hAnsiTheme="minorHAnsi" w:cstheme="minorHAnsi"/>
          <w:sz w:val="24"/>
          <w:szCs w:val="24"/>
        </w:rPr>
        <w:t xml:space="preserve"> background requirements for each “employment” type:</w:t>
      </w:r>
    </w:p>
    <w:p w14:paraId="05494A69" w14:textId="12F963AC" w:rsidR="00B76F63" w:rsidRPr="00CF0CAD" w:rsidRDefault="007D3F3D"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 xml:space="preserve">Applicants for Regular </w:t>
      </w:r>
      <w:r w:rsidR="006E0DC1" w:rsidRPr="00CF0CAD">
        <w:rPr>
          <w:rFonts w:asciiTheme="minorHAnsi" w:hAnsiTheme="minorHAnsi" w:cstheme="minorHAnsi"/>
          <w:b/>
          <w:sz w:val="24"/>
          <w:szCs w:val="24"/>
        </w:rPr>
        <w:t>Employment:</w:t>
      </w:r>
      <w:r w:rsidR="006E0DC1" w:rsidRPr="00CF0CAD">
        <w:rPr>
          <w:rFonts w:asciiTheme="minorHAnsi" w:hAnsiTheme="minorHAnsi" w:cstheme="minorHAnsi"/>
          <w:sz w:val="24"/>
          <w:szCs w:val="24"/>
        </w:rPr>
        <w:t xml:space="preserve"> </w:t>
      </w:r>
      <w:r w:rsidR="00911647" w:rsidRPr="00CF0CAD">
        <w:rPr>
          <w:rFonts w:asciiTheme="minorHAnsi" w:hAnsiTheme="minorHAnsi" w:cstheme="minorHAnsi"/>
          <w:sz w:val="24"/>
          <w:szCs w:val="24"/>
        </w:rPr>
        <w:t>Background checks are required for i</w:t>
      </w:r>
      <w:r w:rsidRPr="00CF0CAD">
        <w:rPr>
          <w:rFonts w:asciiTheme="minorHAnsi" w:hAnsiTheme="minorHAnsi" w:cstheme="minorHAnsi"/>
          <w:sz w:val="24"/>
          <w:szCs w:val="24"/>
        </w:rPr>
        <w:t xml:space="preserve">nitial appointment to a regularly allocated </w:t>
      </w:r>
      <w:r w:rsidR="00053D16" w:rsidRPr="00CF0CAD">
        <w:rPr>
          <w:rFonts w:asciiTheme="minorHAnsi" w:hAnsiTheme="minorHAnsi" w:cstheme="minorHAnsi"/>
          <w:sz w:val="24"/>
          <w:szCs w:val="24"/>
        </w:rPr>
        <w:t xml:space="preserve">full or part-time </w:t>
      </w:r>
      <w:r w:rsidRPr="00CF0CAD">
        <w:rPr>
          <w:rFonts w:asciiTheme="minorHAnsi" w:hAnsiTheme="minorHAnsi" w:cstheme="minorHAnsi"/>
          <w:sz w:val="24"/>
          <w:szCs w:val="24"/>
        </w:rPr>
        <w:t xml:space="preserve">County </w:t>
      </w:r>
      <w:r w:rsidR="00053D16" w:rsidRPr="00CF0CAD">
        <w:rPr>
          <w:rFonts w:asciiTheme="minorHAnsi" w:hAnsiTheme="minorHAnsi" w:cstheme="minorHAnsi"/>
          <w:sz w:val="24"/>
          <w:szCs w:val="24"/>
        </w:rPr>
        <w:t>pos</w:t>
      </w:r>
      <w:r w:rsidR="00BD529C" w:rsidRPr="00CF0CAD">
        <w:rPr>
          <w:rFonts w:asciiTheme="minorHAnsi" w:hAnsiTheme="minorHAnsi" w:cstheme="minorHAnsi"/>
          <w:sz w:val="24"/>
          <w:szCs w:val="24"/>
        </w:rPr>
        <w:t xml:space="preserve">ition, including </w:t>
      </w:r>
      <w:r w:rsidR="00FE2E94" w:rsidRPr="00CF0CAD">
        <w:rPr>
          <w:rFonts w:asciiTheme="minorHAnsi" w:hAnsiTheme="minorHAnsi" w:cstheme="minorHAnsi"/>
          <w:sz w:val="24"/>
          <w:szCs w:val="24"/>
        </w:rPr>
        <w:t>limited-term</w:t>
      </w:r>
      <w:r w:rsidR="00BD529C" w:rsidRPr="00CF0CAD">
        <w:rPr>
          <w:rFonts w:asciiTheme="minorHAnsi" w:hAnsiTheme="minorHAnsi" w:cstheme="minorHAnsi"/>
          <w:sz w:val="24"/>
          <w:szCs w:val="24"/>
        </w:rPr>
        <w:t xml:space="preserve"> and</w:t>
      </w:r>
      <w:r w:rsidR="00053D16" w:rsidRPr="00CF0CAD">
        <w:rPr>
          <w:rFonts w:asciiTheme="minorHAnsi" w:hAnsiTheme="minorHAnsi" w:cstheme="minorHAnsi"/>
          <w:sz w:val="24"/>
          <w:szCs w:val="24"/>
        </w:rPr>
        <w:t xml:space="preserve"> </w:t>
      </w:r>
      <w:r w:rsidR="00FE2E94" w:rsidRPr="00CF0CAD">
        <w:rPr>
          <w:rFonts w:asciiTheme="minorHAnsi" w:hAnsiTheme="minorHAnsi" w:cstheme="minorHAnsi"/>
          <w:sz w:val="24"/>
          <w:szCs w:val="24"/>
        </w:rPr>
        <w:t>time-limited</w:t>
      </w:r>
      <w:r w:rsidR="00053D16" w:rsidRPr="00CF0CAD">
        <w:rPr>
          <w:rFonts w:asciiTheme="minorHAnsi" w:hAnsiTheme="minorHAnsi" w:cstheme="minorHAnsi"/>
          <w:sz w:val="24"/>
          <w:szCs w:val="24"/>
        </w:rPr>
        <w:t xml:space="preserve"> allocations</w:t>
      </w:r>
      <w:r w:rsidR="00234B3A" w:rsidRPr="00CF0CAD">
        <w:rPr>
          <w:rFonts w:asciiTheme="minorHAnsi" w:hAnsiTheme="minorHAnsi" w:cstheme="minorHAnsi"/>
          <w:sz w:val="24"/>
          <w:szCs w:val="24"/>
        </w:rPr>
        <w:t>.</w:t>
      </w:r>
    </w:p>
    <w:p w14:paraId="1A28136A" w14:textId="34AA26D8" w:rsidR="00515E41" w:rsidRPr="00CF0CAD" w:rsidRDefault="00515E41" w:rsidP="00CF0CAD">
      <w:pPr>
        <w:numPr>
          <w:ilvl w:val="1"/>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Extra-Help to Regular Employment:</w:t>
      </w:r>
      <w:r w:rsidRPr="00CF0CAD">
        <w:rPr>
          <w:rFonts w:asciiTheme="minorHAnsi" w:hAnsiTheme="minorHAnsi" w:cstheme="minorHAnsi"/>
          <w:sz w:val="24"/>
          <w:szCs w:val="24"/>
        </w:rPr>
        <w:t xml:space="preserve"> </w:t>
      </w:r>
      <w:r w:rsidR="008A7CC1" w:rsidRPr="00CF0CAD">
        <w:rPr>
          <w:rFonts w:asciiTheme="minorHAnsi" w:hAnsiTheme="minorHAnsi" w:cstheme="minorHAnsi"/>
          <w:sz w:val="24"/>
          <w:szCs w:val="24"/>
        </w:rPr>
        <w:t xml:space="preserve">Extra-help employees being considered for appointment to a regular position </w:t>
      </w:r>
      <w:r w:rsidR="00B25C0A" w:rsidRPr="00CF0CAD">
        <w:rPr>
          <w:rFonts w:asciiTheme="minorHAnsi" w:hAnsiTheme="minorHAnsi" w:cstheme="minorHAnsi"/>
          <w:sz w:val="24"/>
          <w:szCs w:val="24"/>
        </w:rPr>
        <w:t>with no break in service</w:t>
      </w:r>
      <w:r w:rsidR="00234B3A" w:rsidRPr="00CF0CAD">
        <w:rPr>
          <w:rFonts w:asciiTheme="minorHAnsi" w:hAnsiTheme="minorHAnsi" w:cstheme="minorHAnsi"/>
          <w:sz w:val="24"/>
          <w:szCs w:val="24"/>
        </w:rPr>
        <w:t>,</w:t>
      </w:r>
      <w:r w:rsidR="00B25C0A" w:rsidRPr="00CF0CAD">
        <w:rPr>
          <w:rFonts w:asciiTheme="minorHAnsi" w:hAnsiTheme="minorHAnsi" w:cstheme="minorHAnsi"/>
          <w:sz w:val="24"/>
          <w:szCs w:val="24"/>
        </w:rPr>
        <w:t xml:space="preserve"> or within 90 days of their separation, </w:t>
      </w:r>
      <w:r w:rsidR="0032133B" w:rsidRPr="00CF0CAD">
        <w:rPr>
          <w:rFonts w:asciiTheme="minorHAnsi" w:hAnsiTheme="minorHAnsi" w:cstheme="minorHAnsi"/>
          <w:sz w:val="24"/>
          <w:szCs w:val="24"/>
        </w:rPr>
        <w:t>will</w:t>
      </w:r>
      <w:r w:rsidR="008A7CC1" w:rsidRPr="00CF0CAD">
        <w:rPr>
          <w:rFonts w:asciiTheme="minorHAnsi" w:hAnsiTheme="minorHAnsi" w:cstheme="minorHAnsi"/>
          <w:sz w:val="24"/>
          <w:szCs w:val="24"/>
        </w:rPr>
        <w:t xml:space="preserve"> not be required to complete a new background if a background check was completed and included </w:t>
      </w:r>
      <w:proofErr w:type="gramStart"/>
      <w:r w:rsidR="008A7CC1" w:rsidRPr="00CF0CAD">
        <w:rPr>
          <w:rFonts w:asciiTheme="minorHAnsi" w:hAnsiTheme="minorHAnsi" w:cstheme="minorHAnsi"/>
          <w:sz w:val="24"/>
          <w:szCs w:val="24"/>
        </w:rPr>
        <w:t>all</w:t>
      </w:r>
      <w:r w:rsidR="00234B3A" w:rsidRPr="00CF0CAD">
        <w:rPr>
          <w:rFonts w:asciiTheme="minorHAnsi" w:hAnsiTheme="minorHAnsi" w:cstheme="minorHAnsi"/>
          <w:sz w:val="24"/>
          <w:szCs w:val="24"/>
        </w:rPr>
        <w:t xml:space="preserve"> </w:t>
      </w:r>
      <w:r w:rsidR="008A7CC1" w:rsidRPr="00CF0CAD">
        <w:rPr>
          <w:rFonts w:asciiTheme="minorHAnsi" w:hAnsiTheme="minorHAnsi" w:cstheme="minorHAnsi"/>
          <w:sz w:val="24"/>
          <w:szCs w:val="24"/>
        </w:rPr>
        <w:t>of</w:t>
      </w:r>
      <w:proofErr w:type="gramEnd"/>
      <w:r w:rsidR="008A7CC1" w:rsidRPr="00CF0CAD">
        <w:rPr>
          <w:rFonts w:asciiTheme="minorHAnsi" w:hAnsiTheme="minorHAnsi" w:cstheme="minorHAnsi"/>
          <w:sz w:val="24"/>
          <w:szCs w:val="24"/>
        </w:rPr>
        <w:t xml:space="preserve"> the components required for the regular position.</w:t>
      </w:r>
      <w:r w:rsidR="009A6755" w:rsidRPr="00CF0CAD">
        <w:rPr>
          <w:rFonts w:asciiTheme="minorHAnsi" w:hAnsiTheme="minorHAnsi" w:cstheme="minorHAnsi"/>
          <w:sz w:val="24"/>
          <w:szCs w:val="24"/>
        </w:rPr>
        <w:t xml:space="preserve"> </w:t>
      </w:r>
      <w:r w:rsidR="005B3C84" w:rsidRPr="00CF0CAD">
        <w:rPr>
          <w:rFonts w:asciiTheme="minorHAnsi" w:hAnsiTheme="minorHAnsi" w:cstheme="minorHAnsi"/>
          <w:sz w:val="24"/>
          <w:szCs w:val="24"/>
        </w:rPr>
        <w:t xml:space="preserve">Background components </w:t>
      </w:r>
      <w:r w:rsidR="00641E91" w:rsidRPr="00CF0CAD">
        <w:rPr>
          <w:rFonts w:asciiTheme="minorHAnsi" w:hAnsiTheme="minorHAnsi" w:cstheme="minorHAnsi"/>
          <w:sz w:val="24"/>
          <w:szCs w:val="24"/>
        </w:rPr>
        <w:t xml:space="preserve">required for the new job that </w:t>
      </w:r>
      <w:r w:rsidR="00B73532" w:rsidRPr="00CF0CAD">
        <w:rPr>
          <w:rFonts w:asciiTheme="minorHAnsi" w:hAnsiTheme="minorHAnsi" w:cstheme="minorHAnsi"/>
          <w:sz w:val="24"/>
          <w:szCs w:val="24"/>
        </w:rPr>
        <w:t>was</w:t>
      </w:r>
      <w:r w:rsidR="00641E91" w:rsidRPr="00CF0CAD">
        <w:rPr>
          <w:rFonts w:asciiTheme="minorHAnsi" w:hAnsiTheme="minorHAnsi" w:cstheme="minorHAnsi"/>
          <w:sz w:val="24"/>
          <w:szCs w:val="24"/>
        </w:rPr>
        <w:t xml:space="preserve"> </w:t>
      </w:r>
      <w:r w:rsidR="005B3C84" w:rsidRPr="00CF0CAD">
        <w:rPr>
          <w:rFonts w:asciiTheme="minorHAnsi" w:hAnsiTheme="minorHAnsi" w:cstheme="minorHAnsi"/>
          <w:sz w:val="24"/>
          <w:szCs w:val="24"/>
        </w:rPr>
        <w:t>not included in the previous background (e.g</w:t>
      </w:r>
      <w:r w:rsidR="00234B3A" w:rsidRPr="00CF0CAD">
        <w:rPr>
          <w:rFonts w:asciiTheme="minorHAnsi" w:hAnsiTheme="minorHAnsi" w:cstheme="minorHAnsi"/>
          <w:sz w:val="24"/>
          <w:szCs w:val="24"/>
        </w:rPr>
        <w:t>.,</w:t>
      </w:r>
      <w:r w:rsidR="005B3C84" w:rsidRPr="00CF0CAD">
        <w:rPr>
          <w:rFonts w:asciiTheme="minorHAnsi" w:hAnsiTheme="minorHAnsi" w:cstheme="minorHAnsi"/>
          <w:sz w:val="24"/>
          <w:szCs w:val="24"/>
        </w:rPr>
        <w:t xml:space="preserve"> credit,</w:t>
      </w:r>
      <w:r w:rsidR="00641E91" w:rsidRPr="00CF0CAD">
        <w:rPr>
          <w:rFonts w:asciiTheme="minorHAnsi" w:hAnsiTheme="minorHAnsi" w:cstheme="minorHAnsi"/>
          <w:sz w:val="24"/>
          <w:szCs w:val="24"/>
        </w:rPr>
        <w:t xml:space="preserve"> DMV, </w:t>
      </w:r>
      <w:r w:rsidR="006F348D" w:rsidRPr="00CF0CAD">
        <w:rPr>
          <w:rFonts w:asciiTheme="minorHAnsi" w:hAnsiTheme="minorHAnsi" w:cstheme="minorHAnsi"/>
          <w:sz w:val="24"/>
          <w:szCs w:val="24"/>
        </w:rPr>
        <w:t xml:space="preserve">education, </w:t>
      </w:r>
      <w:r w:rsidR="00641E91" w:rsidRPr="00CF0CAD">
        <w:rPr>
          <w:rFonts w:asciiTheme="minorHAnsi" w:hAnsiTheme="minorHAnsi" w:cstheme="minorHAnsi"/>
          <w:sz w:val="24"/>
          <w:szCs w:val="24"/>
        </w:rPr>
        <w:t xml:space="preserve">etc.) should be </w:t>
      </w:r>
      <w:r w:rsidR="006F348D" w:rsidRPr="00CF0CAD">
        <w:rPr>
          <w:rFonts w:asciiTheme="minorHAnsi" w:hAnsiTheme="minorHAnsi" w:cstheme="minorHAnsi"/>
          <w:sz w:val="24"/>
          <w:szCs w:val="24"/>
        </w:rPr>
        <w:t>conducted</w:t>
      </w:r>
      <w:r w:rsidR="00234B3A" w:rsidRPr="00CF0CAD">
        <w:rPr>
          <w:rFonts w:asciiTheme="minorHAnsi" w:hAnsiTheme="minorHAnsi" w:cstheme="minorHAnsi"/>
          <w:sz w:val="24"/>
          <w:szCs w:val="24"/>
        </w:rPr>
        <w:t xml:space="preserve"> in accordance with these guidelines.</w:t>
      </w:r>
    </w:p>
    <w:p w14:paraId="05494A6A" w14:textId="41EB0A2E" w:rsidR="007D3F3D" w:rsidRPr="00CF0CAD" w:rsidRDefault="00BD529C"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Applicants for Extra-</w:t>
      </w:r>
      <w:r w:rsidR="007D3F3D" w:rsidRPr="00CF0CAD">
        <w:rPr>
          <w:rFonts w:asciiTheme="minorHAnsi" w:hAnsiTheme="minorHAnsi" w:cstheme="minorHAnsi"/>
          <w:b/>
          <w:sz w:val="24"/>
          <w:szCs w:val="24"/>
        </w:rPr>
        <w:t>Help Employment:</w:t>
      </w:r>
      <w:r w:rsidR="007D3F3D" w:rsidRPr="00CF0CAD">
        <w:rPr>
          <w:rFonts w:asciiTheme="minorHAnsi" w:hAnsiTheme="minorHAnsi" w:cstheme="minorHAnsi"/>
          <w:sz w:val="24"/>
          <w:szCs w:val="24"/>
        </w:rPr>
        <w:t xml:space="preserve"> </w:t>
      </w:r>
      <w:r w:rsidR="00417DD5" w:rsidRPr="00CF0CAD">
        <w:rPr>
          <w:rFonts w:asciiTheme="minorHAnsi" w:hAnsiTheme="minorHAnsi" w:cstheme="minorHAnsi"/>
          <w:sz w:val="24"/>
          <w:szCs w:val="24"/>
        </w:rPr>
        <w:t>B</w:t>
      </w:r>
      <w:r w:rsidR="007D3F3D" w:rsidRPr="00CF0CAD">
        <w:rPr>
          <w:rFonts w:asciiTheme="minorHAnsi" w:hAnsiTheme="minorHAnsi" w:cstheme="minorHAnsi"/>
          <w:sz w:val="24"/>
          <w:szCs w:val="24"/>
        </w:rPr>
        <w:t>ackground investigation</w:t>
      </w:r>
      <w:r w:rsidR="00417DD5" w:rsidRPr="00CF0CAD">
        <w:rPr>
          <w:rFonts w:asciiTheme="minorHAnsi" w:hAnsiTheme="minorHAnsi" w:cstheme="minorHAnsi"/>
          <w:sz w:val="24"/>
          <w:szCs w:val="24"/>
        </w:rPr>
        <w:t>s</w:t>
      </w:r>
      <w:r w:rsidR="007D3F3D" w:rsidRPr="00CF0CAD">
        <w:rPr>
          <w:rFonts w:asciiTheme="minorHAnsi" w:hAnsiTheme="minorHAnsi" w:cstheme="minorHAnsi"/>
          <w:sz w:val="24"/>
          <w:szCs w:val="24"/>
        </w:rPr>
        <w:t xml:space="preserve"> </w:t>
      </w:r>
      <w:r w:rsidR="00B74DA9" w:rsidRPr="00CF0CAD">
        <w:rPr>
          <w:rFonts w:asciiTheme="minorHAnsi" w:hAnsiTheme="minorHAnsi" w:cstheme="minorHAnsi"/>
          <w:sz w:val="24"/>
          <w:szCs w:val="24"/>
        </w:rPr>
        <w:t xml:space="preserve">will </w:t>
      </w:r>
      <w:r w:rsidR="007D3F3D" w:rsidRPr="00CF0CAD">
        <w:rPr>
          <w:rFonts w:asciiTheme="minorHAnsi" w:hAnsiTheme="minorHAnsi" w:cstheme="minorHAnsi"/>
          <w:sz w:val="24"/>
          <w:szCs w:val="24"/>
        </w:rPr>
        <w:t>be required</w:t>
      </w:r>
      <w:r w:rsidR="00B74DA9" w:rsidRPr="00CF0CAD">
        <w:rPr>
          <w:rFonts w:asciiTheme="minorHAnsi" w:hAnsiTheme="minorHAnsi" w:cstheme="minorHAnsi"/>
          <w:sz w:val="24"/>
          <w:szCs w:val="24"/>
        </w:rPr>
        <w:t>,</w:t>
      </w:r>
      <w:r w:rsidR="007D3F3D" w:rsidRPr="00CF0CAD">
        <w:rPr>
          <w:rFonts w:asciiTheme="minorHAnsi" w:hAnsiTheme="minorHAnsi" w:cstheme="minorHAnsi"/>
          <w:sz w:val="24"/>
          <w:szCs w:val="24"/>
        </w:rPr>
        <w:t xml:space="preserve"> based on the requirements of the position</w:t>
      </w:r>
      <w:r w:rsidR="00B74DA9" w:rsidRPr="00CF0CAD">
        <w:rPr>
          <w:rFonts w:asciiTheme="minorHAnsi" w:hAnsiTheme="minorHAnsi" w:cstheme="minorHAnsi"/>
          <w:sz w:val="24"/>
          <w:szCs w:val="24"/>
        </w:rPr>
        <w:t>,</w:t>
      </w:r>
      <w:r w:rsidR="00280F81" w:rsidRPr="00CF0CAD">
        <w:rPr>
          <w:rFonts w:asciiTheme="minorHAnsi" w:hAnsiTheme="minorHAnsi" w:cstheme="minorHAnsi"/>
          <w:sz w:val="24"/>
          <w:szCs w:val="24"/>
        </w:rPr>
        <w:t xml:space="preserve"> and should be consistent with the background investigation conducted for regular positions performing the same duties.</w:t>
      </w:r>
      <w:r w:rsidR="007D3F3D" w:rsidRPr="00CF0CAD">
        <w:rPr>
          <w:rFonts w:asciiTheme="minorHAnsi" w:hAnsiTheme="minorHAnsi" w:cstheme="minorHAnsi"/>
          <w:sz w:val="24"/>
          <w:szCs w:val="24"/>
        </w:rPr>
        <w:t xml:space="preserve"> In the case of season</w:t>
      </w:r>
      <w:r w:rsidR="0039778D" w:rsidRPr="00CF0CAD">
        <w:rPr>
          <w:rFonts w:asciiTheme="minorHAnsi" w:hAnsiTheme="minorHAnsi" w:cstheme="minorHAnsi"/>
          <w:sz w:val="24"/>
          <w:szCs w:val="24"/>
        </w:rPr>
        <w:t xml:space="preserve">al employees that </w:t>
      </w:r>
      <w:r w:rsidR="007D3F3D" w:rsidRPr="00CF0CAD">
        <w:rPr>
          <w:rFonts w:asciiTheme="minorHAnsi" w:hAnsiTheme="minorHAnsi" w:cstheme="minorHAnsi"/>
          <w:sz w:val="24"/>
          <w:szCs w:val="24"/>
        </w:rPr>
        <w:t>return to work for the County several years in a row, update</w:t>
      </w:r>
      <w:r w:rsidR="0039778D" w:rsidRPr="00CF0CAD">
        <w:rPr>
          <w:rFonts w:asciiTheme="minorHAnsi" w:hAnsiTheme="minorHAnsi" w:cstheme="minorHAnsi"/>
          <w:sz w:val="24"/>
          <w:szCs w:val="24"/>
        </w:rPr>
        <w:t>s</w:t>
      </w:r>
      <w:r w:rsidR="00911647" w:rsidRPr="00CF0CAD">
        <w:rPr>
          <w:rFonts w:asciiTheme="minorHAnsi" w:hAnsiTheme="minorHAnsi" w:cstheme="minorHAnsi"/>
          <w:sz w:val="24"/>
          <w:szCs w:val="24"/>
        </w:rPr>
        <w:t xml:space="preserve"> may be conducted after each “break” </w:t>
      </w:r>
      <w:r w:rsidR="0039778D" w:rsidRPr="00CF0CAD">
        <w:rPr>
          <w:rFonts w:asciiTheme="minorHAnsi" w:hAnsiTheme="minorHAnsi" w:cstheme="minorHAnsi"/>
          <w:sz w:val="24"/>
          <w:szCs w:val="24"/>
        </w:rPr>
        <w:t>depending on the nature of the job.</w:t>
      </w:r>
    </w:p>
    <w:p w14:paraId="4B9D1EA7" w14:textId="06D0F6D6" w:rsidR="00B13F56" w:rsidRPr="00CF0CAD" w:rsidRDefault="00B13F56"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 xml:space="preserve">Emergency </w:t>
      </w:r>
      <w:r w:rsidR="00D02F30" w:rsidRPr="00CF0CAD">
        <w:rPr>
          <w:rFonts w:asciiTheme="minorHAnsi" w:hAnsiTheme="minorHAnsi" w:cstheme="minorHAnsi"/>
          <w:b/>
          <w:sz w:val="24"/>
          <w:szCs w:val="24"/>
        </w:rPr>
        <w:t>E</w:t>
      </w:r>
      <w:r w:rsidRPr="00CF0CAD">
        <w:rPr>
          <w:rFonts w:asciiTheme="minorHAnsi" w:hAnsiTheme="minorHAnsi" w:cstheme="minorHAnsi"/>
          <w:b/>
          <w:sz w:val="24"/>
          <w:szCs w:val="24"/>
        </w:rPr>
        <w:t>xtra-</w:t>
      </w:r>
      <w:r w:rsidR="00234B3A" w:rsidRPr="00CF0CAD">
        <w:rPr>
          <w:rFonts w:asciiTheme="minorHAnsi" w:hAnsiTheme="minorHAnsi" w:cstheme="minorHAnsi"/>
          <w:b/>
          <w:sz w:val="24"/>
          <w:szCs w:val="24"/>
        </w:rPr>
        <w:t>H</w:t>
      </w:r>
      <w:r w:rsidRPr="00CF0CAD">
        <w:rPr>
          <w:rFonts w:asciiTheme="minorHAnsi" w:hAnsiTheme="minorHAnsi" w:cstheme="minorHAnsi"/>
          <w:b/>
          <w:sz w:val="24"/>
          <w:szCs w:val="24"/>
        </w:rPr>
        <w:t>elp</w:t>
      </w:r>
      <w:r w:rsidR="005E710E" w:rsidRPr="00CF0CAD">
        <w:rPr>
          <w:rFonts w:asciiTheme="minorHAnsi" w:hAnsiTheme="minorHAnsi" w:cstheme="minorHAnsi"/>
          <w:b/>
          <w:sz w:val="24"/>
          <w:szCs w:val="24"/>
        </w:rPr>
        <w:t xml:space="preserve"> </w:t>
      </w:r>
      <w:r w:rsidR="00234B3A" w:rsidRPr="00CF0CAD">
        <w:rPr>
          <w:rFonts w:asciiTheme="minorHAnsi" w:hAnsiTheme="minorHAnsi" w:cstheme="minorHAnsi"/>
          <w:b/>
          <w:sz w:val="24"/>
          <w:szCs w:val="24"/>
        </w:rPr>
        <w:t>H</w:t>
      </w:r>
      <w:r w:rsidR="005E710E" w:rsidRPr="00CF0CAD">
        <w:rPr>
          <w:rFonts w:asciiTheme="minorHAnsi" w:hAnsiTheme="minorHAnsi" w:cstheme="minorHAnsi"/>
          <w:b/>
          <w:sz w:val="24"/>
          <w:szCs w:val="24"/>
        </w:rPr>
        <w:t>ires</w:t>
      </w:r>
      <w:r w:rsidR="00D02F30" w:rsidRPr="00CF0CAD">
        <w:rPr>
          <w:rFonts w:asciiTheme="minorHAnsi" w:hAnsiTheme="minorHAnsi" w:cstheme="minorHAnsi"/>
          <w:sz w:val="24"/>
          <w:szCs w:val="24"/>
        </w:rPr>
        <w:t>:</w:t>
      </w:r>
      <w:r w:rsidR="005E710E" w:rsidRPr="00CF0CAD">
        <w:rPr>
          <w:rFonts w:asciiTheme="minorHAnsi" w:hAnsiTheme="minorHAnsi" w:cstheme="minorHAnsi"/>
          <w:sz w:val="24"/>
          <w:szCs w:val="24"/>
        </w:rPr>
        <w:t xml:space="preserve"> </w:t>
      </w:r>
      <w:r w:rsidR="007F50A4" w:rsidRPr="00CF0CAD">
        <w:rPr>
          <w:rFonts w:asciiTheme="minorHAnsi" w:hAnsiTheme="minorHAnsi" w:cstheme="minorHAnsi"/>
          <w:sz w:val="24"/>
          <w:szCs w:val="24"/>
        </w:rPr>
        <w:t>Background investigations are not required for extra-help hires</w:t>
      </w:r>
      <w:r w:rsidR="00E531FF" w:rsidRPr="00CF0CAD">
        <w:rPr>
          <w:rFonts w:asciiTheme="minorHAnsi" w:hAnsiTheme="minorHAnsi" w:cstheme="minorHAnsi"/>
          <w:sz w:val="24"/>
          <w:szCs w:val="24"/>
        </w:rPr>
        <w:t xml:space="preserve"> </w:t>
      </w:r>
      <w:bookmarkStart w:id="6" w:name="_Hlk129001264"/>
      <w:r w:rsidR="00E531FF" w:rsidRPr="00CF0CAD">
        <w:rPr>
          <w:rFonts w:asciiTheme="minorHAnsi" w:hAnsiTheme="minorHAnsi" w:cstheme="minorHAnsi"/>
          <w:sz w:val="24"/>
          <w:szCs w:val="24"/>
        </w:rPr>
        <w:t>in the emergency extra-help employment type</w:t>
      </w:r>
      <w:r w:rsidR="007F50A4" w:rsidRPr="00CF0CAD">
        <w:rPr>
          <w:rFonts w:asciiTheme="minorHAnsi" w:hAnsiTheme="minorHAnsi" w:cstheme="minorHAnsi"/>
          <w:sz w:val="24"/>
          <w:szCs w:val="24"/>
        </w:rPr>
        <w:t>.</w:t>
      </w:r>
      <w:bookmarkEnd w:id="6"/>
    </w:p>
    <w:p w14:paraId="165DF3D1" w14:textId="30CA5840" w:rsidR="00E77B4F" w:rsidRPr="00CF0CAD" w:rsidRDefault="00E77B4F"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bCs/>
          <w:sz w:val="24"/>
          <w:szCs w:val="24"/>
        </w:rPr>
        <w:t>Reappointment:</w:t>
      </w:r>
      <w:r w:rsidRPr="00CF0CAD">
        <w:rPr>
          <w:rFonts w:asciiTheme="minorHAnsi" w:hAnsiTheme="minorHAnsi" w:cstheme="minorHAnsi"/>
          <w:sz w:val="24"/>
          <w:szCs w:val="24"/>
        </w:rPr>
        <w:t xml:space="preserve"> </w:t>
      </w:r>
      <w:r w:rsidR="00C67300" w:rsidRPr="00CF0CAD">
        <w:rPr>
          <w:rFonts w:asciiTheme="minorHAnsi" w:hAnsiTheme="minorHAnsi" w:cstheme="minorHAnsi"/>
          <w:sz w:val="24"/>
          <w:szCs w:val="24"/>
        </w:rPr>
        <w:t>Employees being reappointed after 90 days from separation</w:t>
      </w:r>
      <w:r w:rsidR="00185527" w:rsidRPr="00CF0CAD">
        <w:rPr>
          <w:rFonts w:asciiTheme="minorHAnsi" w:hAnsiTheme="minorHAnsi" w:cstheme="minorHAnsi"/>
          <w:sz w:val="24"/>
          <w:szCs w:val="24"/>
        </w:rPr>
        <w:t xml:space="preserve"> </w:t>
      </w:r>
      <w:r w:rsidR="00D70D00" w:rsidRPr="00CF0CAD">
        <w:rPr>
          <w:rFonts w:asciiTheme="minorHAnsi" w:hAnsiTheme="minorHAnsi" w:cstheme="minorHAnsi"/>
          <w:sz w:val="24"/>
          <w:szCs w:val="24"/>
        </w:rPr>
        <w:t xml:space="preserve">will be subject to </w:t>
      </w:r>
      <w:r w:rsidR="00B643C2" w:rsidRPr="00CF0CAD">
        <w:rPr>
          <w:rFonts w:asciiTheme="minorHAnsi" w:hAnsiTheme="minorHAnsi" w:cstheme="minorHAnsi"/>
          <w:sz w:val="24"/>
          <w:szCs w:val="24"/>
        </w:rPr>
        <w:t>background checks for new hires</w:t>
      </w:r>
      <w:r w:rsidR="001E6CAA" w:rsidRPr="00CF0CAD">
        <w:rPr>
          <w:rFonts w:asciiTheme="minorHAnsi" w:hAnsiTheme="minorHAnsi" w:cstheme="minorHAnsi"/>
          <w:sz w:val="24"/>
          <w:szCs w:val="24"/>
        </w:rPr>
        <w:t>.</w:t>
      </w:r>
    </w:p>
    <w:p w14:paraId="414FAF02" w14:textId="395F03B5" w:rsidR="009044A2" w:rsidRPr="00CF0CAD" w:rsidRDefault="009044A2" w:rsidP="00CF0CAD">
      <w:pPr>
        <w:numPr>
          <w:ilvl w:val="1"/>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lastRenderedPageBreak/>
        <w:t>Background checks for retiree</w:t>
      </w:r>
      <w:r w:rsidR="000A066D" w:rsidRPr="00CF0CAD">
        <w:rPr>
          <w:rFonts w:asciiTheme="minorHAnsi" w:hAnsiTheme="minorHAnsi" w:cstheme="minorHAnsi"/>
          <w:b/>
          <w:sz w:val="24"/>
          <w:szCs w:val="24"/>
        </w:rPr>
        <w:t>s</w:t>
      </w:r>
      <w:r w:rsidRPr="00CF0CAD">
        <w:rPr>
          <w:rFonts w:asciiTheme="minorHAnsi" w:hAnsiTheme="minorHAnsi" w:cstheme="minorHAnsi"/>
          <w:sz w:val="24"/>
          <w:szCs w:val="24"/>
        </w:rPr>
        <w:t xml:space="preserve"> will be conducted at the discretion of the department</w:t>
      </w:r>
      <w:r w:rsidR="006E4D70" w:rsidRPr="00CF0CAD">
        <w:rPr>
          <w:rFonts w:asciiTheme="minorHAnsi" w:hAnsiTheme="minorHAnsi" w:cstheme="minorHAnsi"/>
          <w:sz w:val="24"/>
          <w:szCs w:val="24"/>
        </w:rPr>
        <w:t xml:space="preserve"> head</w:t>
      </w:r>
      <w:r w:rsidRPr="00CF0CAD">
        <w:rPr>
          <w:rFonts w:asciiTheme="minorHAnsi" w:hAnsiTheme="minorHAnsi" w:cstheme="minorHAnsi"/>
          <w:sz w:val="24"/>
          <w:szCs w:val="24"/>
        </w:rPr>
        <w:t xml:space="preserve"> and, if conducted, should be consistent with the requirements for the job class and applied consistently for all </w:t>
      </w:r>
      <w:r w:rsidR="00234B3A" w:rsidRPr="00CF0CAD">
        <w:rPr>
          <w:rFonts w:asciiTheme="minorHAnsi" w:hAnsiTheme="minorHAnsi" w:cstheme="minorHAnsi"/>
          <w:sz w:val="24"/>
          <w:szCs w:val="24"/>
        </w:rPr>
        <w:t xml:space="preserve">retiree </w:t>
      </w:r>
      <w:r w:rsidRPr="00CF0CAD">
        <w:rPr>
          <w:rFonts w:asciiTheme="minorHAnsi" w:hAnsiTheme="minorHAnsi" w:cstheme="minorHAnsi"/>
          <w:sz w:val="24"/>
          <w:szCs w:val="24"/>
        </w:rPr>
        <w:t>appointments</w:t>
      </w:r>
      <w:r w:rsidR="00234B3A" w:rsidRPr="00CF0CAD">
        <w:rPr>
          <w:rFonts w:asciiTheme="minorHAnsi" w:hAnsiTheme="minorHAnsi" w:cstheme="minorHAnsi"/>
          <w:sz w:val="24"/>
          <w:szCs w:val="24"/>
        </w:rPr>
        <w:t xml:space="preserve"> to the </w:t>
      </w:r>
      <w:r w:rsidRPr="00CF0CAD">
        <w:rPr>
          <w:rFonts w:asciiTheme="minorHAnsi" w:hAnsiTheme="minorHAnsi" w:cstheme="minorHAnsi"/>
          <w:sz w:val="24"/>
          <w:szCs w:val="24"/>
        </w:rPr>
        <w:t>job class.</w:t>
      </w:r>
    </w:p>
    <w:p w14:paraId="05494A6B" w14:textId="7C09931F" w:rsidR="007D3F3D" w:rsidRPr="00CF0CAD" w:rsidRDefault="007D3F3D"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Temporary Service Firm Employees:</w:t>
      </w:r>
      <w:r w:rsidRPr="00CF0CAD">
        <w:rPr>
          <w:rFonts w:asciiTheme="minorHAnsi" w:hAnsiTheme="minorHAnsi" w:cstheme="minorHAnsi"/>
          <w:sz w:val="24"/>
          <w:szCs w:val="24"/>
        </w:rPr>
        <w:t xml:space="preserve"> </w:t>
      </w:r>
      <w:r w:rsidR="00417DD5" w:rsidRPr="00CF0CAD">
        <w:rPr>
          <w:rFonts w:asciiTheme="minorHAnsi" w:hAnsiTheme="minorHAnsi" w:cstheme="minorHAnsi"/>
          <w:sz w:val="24"/>
          <w:szCs w:val="24"/>
        </w:rPr>
        <w:t>These e</w:t>
      </w:r>
      <w:r w:rsidRPr="00CF0CAD">
        <w:rPr>
          <w:rFonts w:asciiTheme="minorHAnsi" w:hAnsiTheme="minorHAnsi" w:cstheme="minorHAnsi"/>
          <w:sz w:val="24"/>
          <w:szCs w:val="24"/>
        </w:rPr>
        <w:t>mployees are screened by the temporary service firm</w:t>
      </w:r>
      <w:r w:rsidR="00417DD5" w:rsidRPr="00CF0CAD">
        <w:rPr>
          <w:rFonts w:asciiTheme="minorHAnsi" w:hAnsiTheme="minorHAnsi" w:cstheme="minorHAnsi"/>
          <w:sz w:val="24"/>
          <w:szCs w:val="24"/>
        </w:rPr>
        <w:t xml:space="preserve"> under contract with the County</w:t>
      </w:r>
      <w:r w:rsidRPr="00CF0CAD">
        <w:rPr>
          <w:rFonts w:asciiTheme="minorHAnsi" w:hAnsiTheme="minorHAnsi" w:cstheme="minorHAnsi"/>
          <w:sz w:val="24"/>
          <w:szCs w:val="24"/>
        </w:rPr>
        <w:t xml:space="preserve">. </w:t>
      </w:r>
      <w:r w:rsidR="00417DD5" w:rsidRPr="00CF0CAD">
        <w:rPr>
          <w:rFonts w:asciiTheme="minorHAnsi" w:hAnsiTheme="minorHAnsi" w:cstheme="minorHAnsi"/>
          <w:sz w:val="24"/>
          <w:szCs w:val="24"/>
        </w:rPr>
        <w:t xml:space="preserve">If a temporary service firm employee is being considered for extra-help status, background checks should be </w:t>
      </w:r>
      <w:r w:rsidR="00053D16" w:rsidRPr="00CF0CAD">
        <w:rPr>
          <w:rFonts w:asciiTheme="minorHAnsi" w:hAnsiTheme="minorHAnsi" w:cstheme="minorHAnsi"/>
          <w:sz w:val="24"/>
          <w:szCs w:val="24"/>
        </w:rPr>
        <w:t>conducted consistent with other initial hires into</w:t>
      </w:r>
      <w:r w:rsidR="0024579B" w:rsidRPr="00CF0CAD">
        <w:rPr>
          <w:rFonts w:asciiTheme="minorHAnsi" w:hAnsiTheme="minorHAnsi" w:cstheme="minorHAnsi"/>
          <w:sz w:val="24"/>
          <w:szCs w:val="24"/>
        </w:rPr>
        <w:t xml:space="preserve"> extra-help e</w:t>
      </w:r>
      <w:r w:rsidR="00417DD5" w:rsidRPr="00CF0CAD">
        <w:rPr>
          <w:rFonts w:asciiTheme="minorHAnsi" w:hAnsiTheme="minorHAnsi" w:cstheme="minorHAnsi"/>
          <w:sz w:val="24"/>
          <w:szCs w:val="24"/>
        </w:rPr>
        <w:t>mployment</w:t>
      </w:r>
      <w:r w:rsidRPr="00CF0CAD">
        <w:rPr>
          <w:rFonts w:asciiTheme="minorHAnsi" w:hAnsiTheme="minorHAnsi" w:cstheme="minorHAnsi"/>
          <w:sz w:val="24"/>
          <w:szCs w:val="24"/>
        </w:rPr>
        <w:t>.</w:t>
      </w:r>
    </w:p>
    <w:p w14:paraId="05494A6C" w14:textId="5D79780B" w:rsidR="007D3F3D" w:rsidRPr="00CF0CAD" w:rsidRDefault="007D3F3D"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Independent Co</w:t>
      </w:r>
      <w:r w:rsidR="00417DD5" w:rsidRPr="00CF0CAD">
        <w:rPr>
          <w:rFonts w:asciiTheme="minorHAnsi" w:hAnsiTheme="minorHAnsi" w:cstheme="minorHAnsi"/>
          <w:b/>
          <w:sz w:val="24"/>
          <w:szCs w:val="24"/>
        </w:rPr>
        <w:t>ntractors at County Facilities:</w:t>
      </w:r>
      <w:r w:rsidR="00417DD5" w:rsidRPr="00CF0CAD">
        <w:rPr>
          <w:rFonts w:asciiTheme="minorHAnsi" w:hAnsiTheme="minorHAnsi" w:cstheme="minorHAnsi"/>
          <w:sz w:val="24"/>
          <w:szCs w:val="24"/>
        </w:rPr>
        <w:t xml:space="preserve"> </w:t>
      </w:r>
      <w:r w:rsidRPr="00CF0CAD">
        <w:rPr>
          <w:rFonts w:asciiTheme="minorHAnsi" w:hAnsiTheme="minorHAnsi" w:cstheme="minorHAnsi"/>
          <w:sz w:val="24"/>
          <w:szCs w:val="24"/>
        </w:rPr>
        <w:t>A background check may be required prior to award of the contract</w:t>
      </w:r>
      <w:r w:rsidR="00053D16" w:rsidRPr="00CF0CAD">
        <w:rPr>
          <w:rFonts w:asciiTheme="minorHAnsi" w:hAnsiTheme="minorHAnsi" w:cstheme="minorHAnsi"/>
          <w:sz w:val="24"/>
          <w:szCs w:val="24"/>
        </w:rPr>
        <w:t>, depending on the facility and/or the nature and purpose of the contractor’s assignment</w:t>
      </w:r>
      <w:r w:rsidRPr="00CF0CAD">
        <w:rPr>
          <w:rFonts w:asciiTheme="minorHAnsi" w:hAnsiTheme="minorHAnsi" w:cstheme="minorHAnsi"/>
          <w:sz w:val="24"/>
          <w:szCs w:val="24"/>
        </w:rPr>
        <w:t>.</w:t>
      </w:r>
    </w:p>
    <w:p w14:paraId="3610B845" w14:textId="474C212C" w:rsidR="00CE7DAC" w:rsidRPr="00CF0CAD" w:rsidRDefault="007D3F3D" w:rsidP="00CF0CAD">
      <w:pPr>
        <w:pStyle w:val="NormalWeb"/>
        <w:numPr>
          <w:ilvl w:val="0"/>
          <w:numId w:val="14"/>
        </w:numPr>
        <w:shd w:val="clear" w:color="auto" w:fill="FFFFFF"/>
        <w:tabs>
          <w:tab w:val="left" w:pos="360"/>
        </w:tabs>
        <w:spacing w:line="360" w:lineRule="auto"/>
        <w:ind w:left="720"/>
        <w:jc w:val="left"/>
        <w:rPr>
          <w:rFonts w:asciiTheme="minorHAnsi" w:hAnsiTheme="minorHAnsi" w:cstheme="minorHAnsi"/>
        </w:rPr>
      </w:pPr>
      <w:r w:rsidRPr="00CF0CAD">
        <w:rPr>
          <w:rFonts w:asciiTheme="minorHAnsi" w:hAnsiTheme="minorHAnsi" w:cstheme="minorHAnsi"/>
          <w:b/>
        </w:rPr>
        <w:t xml:space="preserve">Employees Applying </w:t>
      </w:r>
      <w:r w:rsidR="00DB52DC" w:rsidRPr="00CF0CAD">
        <w:rPr>
          <w:rFonts w:asciiTheme="minorHAnsi" w:hAnsiTheme="minorHAnsi" w:cstheme="minorHAnsi"/>
          <w:b/>
        </w:rPr>
        <w:t>f</w:t>
      </w:r>
      <w:r w:rsidRPr="00CF0CAD">
        <w:rPr>
          <w:rFonts w:asciiTheme="minorHAnsi" w:hAnsiTheme="minorHAnsi" w:cstheme="minorHAnsi"/>
          <w:b/>
        </w:rPr>
        <w:t>or Promotion/Transfer or Reassignment:</w:t>
      </w:r>
      <w:r w:rsidRPr="00CF0CAD">
        <w:rPr>
          <w:rFonts w:asciiTheme="minorHAnsi" w:hAnsiTheme="minorHAnsi" w:cstheme="minorHAnsi"/>
        </w:rPr>
        <w:t xml:space="preserve"> </w:t>
      </w:r>
      <w:r w:rsidR="00FC407D" w:rsidRPr="00CF0CAD">
        <w:rPr>
          <w:rFonts w:asciiTheme="minorHAnsi" w:hAnsiTheme="minorHAnsi" w:cstheme="minorHAnsi"/>
        </w:rPr>
        <w:t>Employees being considered for promotion/transfer or reassignment should not automatically go through</w:t>
      </w:r>
      <w:r w:rsidR="00CE7DAC" w:rsidRPr="00CF0CAD">
        <w:rPr>
          <w:rFonts w:asciiTheme="minorHAnsi" w:hAnsiTheme="minorHAnsi" w:cstheme="minorHAnsi"/>
        </w:rPr>
        <w:t xml:space="preserve"> the background check process. </w:t>
      </w:r>
      <w:r w:rsidRPr="00CF0CAD">
        <w:rPr>
          <w:rFonts w:asciiTheme="minorHAnsi" w:hAnsiTheme="minorHAnsi" w:cstheme="minorHAnsi"/>
        </w:rPr>
        <w:t>A background check</w:t>
      </w:r>
      <w:r w:rsidR="00FC407D" w:rsidRPr="00CF0CAD">
        <w:rPr>
          <w:rFonts w:asciiTheme="minorHAnsi" w:hAnsiTheme="minorHAnsi" w:cstheme="minorHAnsi"/>
        </w:rPr>
        <w:t xml:space="preserve"> may be</w:t>
      </w:r>
      <w:r w:rsidRPr="00CF0CAD">
        <w:rPr>
          <w:rFonts w:asciiTheme="minorHAnsi" w:hAnsiTheme="minorHAnsi" w:cstheme="minorHAnsi"/>
        </w:rPr>
        <w:t xml:space="preserve"> </w:t>
      </w:r>
      <w:r w:rsidR="00FC407D" w:rsidRPr="00CF0CAD">
        <w:rPr>
          <w:rFonts w:asciiTheme="minorHAnsi" w:hAnsiTheme="minorHAnsi" w:cstheme="minorHAnsi"/>
        </w:rPr>
        <w:t xml:space="preserve">required to </w:t>
      </w:r>
      <w:r w:rsidRPr="00CF0CAD">
        <w:rPr>
          <w:rFonts w:asciiTheme="minorHAnsi" w:hAnsiTheme="minorHAnsi" w:cstheme="minorHAnsi"/>
        </w:rPr>
        <w:t>ensure minimum requirements of the position are met</w:t>
      </w:r>
      <w:r w:rsidR="00417DD5" w:rsidRPr="00CF0CAD">
        <w:rPr>
          <w:rFonts w:asciiTheme="minorHAnsi" w:hAnsiTheme="minorHAnsi" w:cstheme="minorHAnsi"/>
        </w:rPr>
        <w:t xml:space="preserve">, to meet legal requirements, </w:t>
      </w:r>
      <w:r w:rsidR="0039778D" w:rsidRPr="00CF0CAD">
        <w:rPr>
          <w:rFonts w:asciiTheme="minorHAnsi" w:hAnsiTheme="minorHAnsi" w:cstheme="minorHAnsi"/>
        </w:rPr>
        <w:t>and/o</w:t>
      </w:r>
      <w:r w:rsidRPr="00CF0CAD">
        <w:rPr>
          <w:rFonts w:asciiTheme="minorHAnsi" w:hAnsiTheme="minorHAnsi" w:cstheme="minorHAnsi"/>
        </w:rPr>
        <w:t xml:space="preserve">r </w:t>
      </w:r>
      <w:r w:rsidR="00417DD5" w:rsidRPr="00CF0CAD">
        <w:rPr>
          <w:rFonts w:asciiTheme="minorHAnsi" w:hAnsiTheme="minorHAnsi" w:cstheme="minorHAnsi"/>
        </w:rPr>
        <w:t xml:space="preserve">if </w:t>
      </w:r>
      <w:r w:rsidRPr="00CF0CAD">
        <w:rPr>
          <w:rFonts w:asciiTheme="minorHAnsi" w:hAnsiTheme="minorHAnsi" w:cstheme="minorHAnsi"/>
        </w:rPr>
        <w:t xml:space="preserve">deemed necessary by the appointing authority based on </w:t>
      </w:r>
      <w:r w:rsidR="00417DD5" w:rsidRPr="00CF0CAD">
        <w:rPr>
          <w:rFonts w:asciiTheme="minorHAnsi" w:hAnsiTheme="minorHAnsi" w:cstheme="minorHAnsi"/>
        </w:rPr>
        <w:t xml:space="preserve">the position </w:t>
      </w:r>
      <w:r w:rsidR="0024579B" w:rsidRPr="00CF0CAD">
        <w:rPr>
          <w:rFonts w:asciiTheme="minorHAnsi" w:hAnsiTheme="minorHAnsi" w:cstheme="minorHAnsi"/>
        </w:rPr>
        <w:t>requirements. A</w:t>
      </w:r>
      <w:r w:rsidRPr="00CF0CAD">
        <w:rPr>
          <w:rFonts w:asciiTheme="minorHAnsi" w:hAnsiTheme="minorHAnsi" w:cstheme="minorHAnsi"/>
        </w:rPr>
        <w:t xml:space="preserve"> backgrou</w:t>
      </w:r>
      <w:r w:rsidR="00982AF6" w:rsidRPr="00CF0CAD">
        <w:rPr>
          <w:rFonts w:asciiTheme="minorHAnsi" w:hAnsiTheme="minorHAnsi" w:cstheme="minorHAnsi"/>
        </w:rPr>
        <w:t>nd check is appropriate when</w:t>
      </w:r>
      <w:r w:rsidR="00911647" w:rsidRPr="00CF0CAD">
        <w:rPr>
          <w:rFonts w:asciiTheme="minorHAnsi" w:hAnsiTheme="minorHAnsi" w:cstheme="minorHAnsi"/>
        </w:rPr>
        <w:t xml:space="preserve"> employees are moving into a position where</w:t>
      </w:r>
      <w:r w:rsidRPr="00CF0CAD">
        <w:rPr>
          <w:rFonts w:asciiTheme="minorHAnsi" w:hAnsiTheme="minorHAnsi" w:cstheme="minorHAnsi"/>
        </w:rPr>
        <w:t xml:space="preserve"> services</w:t>
      </w:r>
      <w:r w:rsidR="00417DD5" w:rsidRPr="00CF0CAD">
        <w:rPr>
          <w:rFonts w:asciiTheme="minorHAnsi" w:hAnsiTheme="minorHAnsi" w:cstheme="minorHAnsi"/>
        </w:rPr>
        <w:t xml:space="preserve"> </w:t>
      </w:r>
      <w:r w:rsidRPr="00CF0CAD">
        <w:rPr>
          <w:rFonts w:asciiTheme="minorHAnsi" w:hAnsiTheme="minorHAnsi" w:cstheme="minorHAnsi"/>
        </w:rPr>
        <w:t>performed involve children, dependent elders, handling money or significant fiduciary responsibility, entry into private premises, handling of or access to highly confidential materials</w:t>
      </w:r>
      <w:r w:rsidR="00234C04" w:rsidRPr="00CF0CAD">
        <w:rPr>
          <w:rFonts w:asciiTheme="minorHAnsi" w:hAnsiTheme="minorHAnsi" w:cstheme="minorHAnsi"/>
        </w:rPr>
        <w:t>,</w:t>
      </w:r>
      <w:r w:rsidRPr="00CF0CAD">
        <w:rPr>
          <w:rFonts w:asciiTheme="minorHAnsi" w:hAnsiTheme="minorHAnsi" w:cstheme="minorHAnsi"/>
        </w:rPr>
        <w:t xml:space="preserve"> or </w:t>
      </w:r>
      <w:r w:rsidR="00417DD5" w:rsidRPr="00CF0CAD">
        <w:rPr>
          <w:rFonts w:asciiTheme="minorHAnsi" w:hAnsiTheme="minorHAnsi" w:cstheme="minorHAnsi"/>
        </w:rPr>
        <w:t xml:space="preserve">for positions </w:t>
      </w:r>
      <w:r w:rsidR="00234C04" w:rsidRPr="00CF0CAD">
        <w:rPr>
          <w:rFonts w:asciiTheme="minorHAnsi" w:hAnsiTheme="minorHAnsi" w:cstheme="minorHAnsi"/>
        </w:rPr>
        <w:t>within</w:t>
      </w:r>
      <w:r w:rsidR="00417DD5" w:rsidRPr="00CF0CAD">
        <w:rPr>
          <w:rFonts w:asciiTheme="minorHAnsi" w:hAnsiTheme="minorHAnsi" w:cstheme="minorHAnsi"/>
        </w:rPr>
        <w:t xml:space="preserve"> the criminal </w:t>
      </w:r>
      <w:r w:rsidR="00234C04" w:rsidRPr="00CF0CAD">
        <w:rPr>
          <w:rFonts w:asciiTheme="minorHAnsi" w:hAnsiTheme="minorHAnsi" w:cstheme="minorHAnsi"/>
        </w:rPr>
        <w:t>justice system.</w:t>
      </w:r>
    </w:p>
    <w:p w14:paraId="128A501A" w14:textId="4AE69F47" w:rsidR="001B7712" w:rsidRPr="00CF0CAD" w:rsidRDefault="006428E8" w:rsidP="00CF0CAD">
      <w:pPr>
        <w:spacing w:before="100" w:beforeAutospacing="1" w:after="100" w:afterAutospacing="1" w:line="360" w:lineRule="auto"/>
        <w:ind w:left="720"/>
        <w:jc w:val="left"/>
        <w:rPr>
          <w:rFonts w:asciiTheme="minorHAnsi" w:hAnsiTheme="minorHAnsi" w:cstheme="minorHAnsi"/>
          <w:sz w:val="24"/>
          <w:szCs w:val="24"/>
        </w:rPr>
      </w:pPr>
      <w:r w:rsidRPr="00CF0CAD">
        <w:rPr>
          <w:rFonts w:asciiTheme="minorHAnsi" w:hAnsiTheme="minorHAnsi" w:cstheme="minorHAnsi"/>
          <w:sz w:val="24"/>
          <w:szCs w:val="24"/>
        </w:rPr>
        <w:t>Hiring managers from other county departments may review existing background reports that are appropriate for the position they are filling, as detailed on the HRIS position requirements record. It is the responsibility of the hiring manager to determine and request access to only those components of the background that are required for their position. H</w:t>
      </w:r>
      <w:r w:rsidR="001B7712" w:rsidRPr="00CF0CAD">
        <w:rPr>
          <w:rFonts w:asciiTheme="minorHAnsi" w:hAnsiTheme="minorHAnsi" w:cstheme="minorHAnsi"/>
          <w:sz w:val="24"/>
          <w:szCs w:val="24"/>
        </w:rPr>
        <w:t>iring managers from the fol</w:t>
      </w:r>
      <w:r w:rsidR="00CE7DAC" w:rsidRPr="00CF0CAD">
        <w:rPr>
          <w:rFonts w:asciiTheme="minorHAnsi" w:hAnsiTheme="minorHAnsi" w:cstheme="minorHAnsi"/>
          <w:sz w:val="24"/>
          <w:szCs w:val="24"/>
        </w:rPr>
        <w:t>lowing separate legal entities:</w:t>
      </w:r>
      <w:r w:rsidR="001B7712" w:rsidRPr="00CF0CAD">
        <w:rPr>
          <w:rFonts w:asciiTheme="minorHAnsi" w:hAnsiTheme="minorHAnsi" w:cstheme="minorHAnsi"/>
          <w:sz w:val="24"/>
          <w:szCs w:val="24"/>
        </w:rPr>
        <w:t xml:space="preserve"> Community Development Commission,</w:t>
      </w:r>
      <w:r w:rsidR="000C4FF4" w:rsidRPr="00CF0CAD">
        <w:rPr>
          <w:rFonts w:asciiTheme="minorHAnsi" w:hAnsiTheme="minorHAnsi" w:cstheme="minorHAnsi"/>
          <w:sz w:val="24"/>
          <w:szCs w:val="24"/>
        </w:rPr>
        <w:t xml:space="preserve"> </w:t>
      </w:r>
      <w:r w:rsidR="001B7712" w:rsidRPr="00CF0CAD">
        <w:rPr>
          <w:rFonts w:asciiTheme="minorHAnsi" w:hAnsiTheme="minorHAnsi" w:cstheme="minorHAnsi"/>
          <w:sz w:val="24"/>
          <w:szCs w:val="24"/>
        </w:rPr>
        <w:t xml:space="preserve">Fairgrounds, </w:t>
      </w:r>
      <w:r w:rsidR="000C4FF4" w:rsidRPr="00CF0CAD">
        <w:rPr>
          <w:rFonts w:asciiTheme="minorHAnsi" w:hAnsiTheme="minorHAnsi" w:cstheme="minorHAnsi"/>
          <w:sz w:val="24"/>
          <w:szCs w:val="24"/>
        </w:rPr>
        <w:t>Northern Sonoma County Air Pollution Control District,</w:t>
      </w:r>
      <w:r w:rsidR="007A76C2" w:rsidRPr="00CF0CAD">
        <w:rPr>
          <w:rFonts w:asciiTheme="minorHAnsi" w:hAnsiTheme="minorHAnsi" w:cstheme="minorHAnsi"/>
          <w:sz w:val="24"/>
          <w:szCs w:val="24"/>
        </w:rPr>
        <w:t xml:space="preserve"> Retirement,</w:t>
      </w:r>
      <w:r w:rsidR="000C4FF4" w:rsidRPr="00CF0CAD">
        <w:rPr>
          <w:rFonts w:asciiTheme="minorHAnsi" w:hAnsiTheme="minorHAnsi" w:cstheme="minorHAnsi"/>
          <w:sz w:val="24"/>
          <w:szCs w:val="24"/>
        </w:rPr>
        <w:t xml:space="preserve"> and Water Agency</w:t>
      </w:r>
      <w:r w:rsidR="001B7712" w:rsidRPr="00CF0CAD">
        <w:rPr>
          <w:rFonts w:asciiTheme="minorHAnsi" w:hAnsiTheme="minorHAnsi" w:cstheme="minorHAnsi"/>
          <w:sz w:val="24"/>
          <w:szCs w:val="24"/>
        </w:rPr>
        <w:t xml:space="preserve"> must provide a copy of the signed authorization form used for reference checks</w:t>
      </w:r>
      <w:r w:rsidR="000C4FF4" w:rsidRPr="00CF0CAD">
        <w:rPr>
          <w:rFonts w:asciiTheme="minorHAnsi" w:hAnsiTheme="minorHAnsi" w:cstheme="minorHAnsi"/>
          <w:sz w:val="24"/>
          <w:szCs w:val="24"/>
        </w:rPr>
        <w:t xml:space="preserve"> </w:t>
      </w:r>
      <w:proofErr w:type="gramStart"/>
      <w:r w:rsidR="000C4FF4" w:rsidRPr="00CF0CAD">
        <w:rPr>
          <w:rFonts w:asciiTheme="minorHAnsi" w:hAnsiTheme="minorHAnsi" w:cstheme="minorHAnsi"/>
          <w:sz w:val="24"/>
          <w:szCs w:val="24"/>
        </w:rPr>
        <w:t>in order to</w:t>
      </w:r>
      <w:proofErr w:type="gramEnd"/>
      <w:r w:rsidR="000C4FF4" w:rsidRPr="00CF0CAD">
        <w:rPr>
          <w:rFonts w:asciiTheme="minorHAnsi" w:hAnsiTheme="minorHAnsi" w:cstheme="minorHAnsi"/>
          <w:sz w:val="24"/>
          <w:szCs w:val="24"/>
        </w:rPr>
        <w:t xml:space="preserve"> review </w:t>
      </w:r>
      <w:r w:rsidR="001B7712" w:rsidRPr="00CF0CAD">
        <w:rPr>
          <w:rFonts w:asciiTheme="minorHAnsi" w:hAnsiTheme="minorHAnsi" w:cstheme="minorHAnsi"/>
          <w:sz w:val="24"/>
          <w:szCs w:val="24"/>
        </w:rPr>
        <w:t>background check results obt</w:t>
      </w:r>
      <w:r w:rsidRPr="00CF0CAD">
        <w:rPr>
          <w:rFonts w:asciiTheme="minorHAnsi" w:hAnsiTheme="minorHAnsi" w:cstheme="minorHAnsi"/>
          <w:sz w:val="24"/>
          <w:szCs w:val="24"/>
        </w:rPr>
        <w:t>ained by another county department/agency</w:t>
      </w:r>
      <w:r w:rsidR="001B7712" w:rsidRPr="00CF0CAD">
        <w:rPr>
          <w:rFonts w:asciiTheme="minorHAnsi" w:hAnsiTheme="minorHAnsi" w:cstheme="minorHAnsi"/>
          <w:sz w:val="24"/>
          <w:szCs w:val="24"/>
        </w:rPr>
        <w:t>.</w:t>
      </w:r>
      <w:r w:rsidRPr="00CF0CAD">
        <w:rPr>
          <w:rFonts w:asciiTheme="minorHAnsi" w:hAnsiTheme="minorHAnsi" w:cstheme="minorHAnsi"/>
          <w:sz w:val="24"/>
          <w:szCs w:val="24"/>
        </w:rPr>
        <w:t xml:space="preserve"> Hiring managers of all other </w:t>
      </w:r>
      <w:r w:rsidR="000C4FF4" w:rsidRPr="00CF0CAD">
        <w:rPr>
          <w:rFonts w:asciiTheme="minorHAnsi" w:hAnsiTheme="minorHAnsi" w:cstheme="minorHAnsi"/>
          <w:sz w:val="24"/>
          <w:szCs w:val="24"/>
        </w:rPr>
        <w:t xml:space="preserve">external </w:t>
      </w:r>
      <w:r w:rsidRPr="00CF0CAD">
        <w:rPr>
          <w:rFonts w:asciiTheme="minorHAnsi" w:hAnsiTheme="minorHAnsi" w:cstheme="minorHAnsi"/>
          <w:sz w:val="24"/>
          <w:szCs w:val="24"/>
        </w:rPr>
        <w:t xml:space="preserve">agencies, </w:t>
      </w:r>
      <w:r w:rsidRPr="00CF0CAD">
        <w:rPr>
          <w:rFonts w:asciiTheme="minorHAnsi" w:hAnsiTheme="minorHAnsi" w:cstheme="minorHAnsi"/>
          <w:sz w:val="24"/>
          <w:szCs w:val="24"/>
        </w:rPr>
        <w:lastRenderedPageBreak/>
        <w:t xml:space="preserve">including </w:t>
      </w:r>
      <w:r w:rsidR="001B7712" w:rsidRPr="00CF0CAD">
        <w:rPr>
          <w:rFonts w:asciiTheme="minorHAnsi" w:hAnsiTheme="minorHAnsi" w:cstheme="minorHAnsi"/>
          <w:sz w:val="24"/>
          <w:szCs w:val="24"/>
        </w:rPr>
        <w:t>the Sonoma County Agricultural Preservation and Open Space District (</w:t>
      </w:r>
      <w:proofErr w:type="spellStart"/>
      <w:r w:rsidR="001B7712" w:rsidRPr="00CF0CAD">
        <w:rPr>
          <w:rFonts w:asciiTheme="minorHAnsi" w:hAnsiTheme="minorHAnsi" w:cstheme="minorHAnsi"/>
          <w:sz w:val="24"/>
          <w:szCs w:val="24"/>
        </w:rPr>
        <w:t>SCAPOSD</w:t>
      </w:r>
      <w:proofErr w:type="spellEnd"/>
      <w:r w:rsidR="001B7712" w:rsidRPr="00CF0CAD">
        <w:rPr>
          <w:rFonts w:asciiTheme="minorHAnsi" w:hAnsiTheme="minorHAnsi" w:cstheme="minorHAnsi"/>
          <w:sz w:val="24"/>
          <w:szCs w:val="24"/>
        </w:rPr>
        <w:t>), Sonoma County Law Library, the Sonoma County Transportation Authority (</w:t>
      </w:r>
      <w:proofErr w:type="spellStart"/>
      <w:r w:rsidR="001B7712" w:rsidRPr="00CF0CAD">
        <w:rPr>
          <w:rFonts w:asciiTheme="minorHAnsi" w:hAnsiTheme="minorHAnsi" w:cstheme="minorHAnsi"/>
          <w:sz w:val="24"/>
          <w:szCs w:val="24"/>
        </w:rPr>
        <w:t>SCTA</w:t>
      </w:r>
      <w:proofErr w:type="spellEnd"/>
      <w:r w:rsidR="001B7712" w:rsidRPr="00CF0CAD">
        <w:rPr>
          <w:rFonts w:asciiTheme="minorHAnsi" w:hAnsiTheme="minorHAnsi" w:cstheme="minorHAnsi"/>
          <w:sz w:val="24"/>
          <w:szCs w:val="24"/>
        </w:rPr>
        <w:t>), the North Coast Railroad Authority (NCRA), the Sonoma-Marin Area Rail Transit (SMART)</w:t>
      </w:r>
      <w:r w:rsidRPr="00CF0CAD">
        <w:rPr>
          <w:rFonts w:asciiTheme="minorHAnsi" w:hAnsiTheme="minorHAnsi" w:cstheme="minorHAnsi"/>
          <w:sz w:val="24"/>
          <w:szCs w:val="24"/>
        </w:rPr>
        <w:t xml:space="preserve"> are not entitled to review background investigation results</w:t>
      </w:r>
      <w:r w:rsidR="001B7712" w:rsidRPr="00CF0CAD">
        <w:rPr>
          <w:rFonts w:asciiTheme="minorHAnsi" w:hAnsiTheme="minorHAnsi" w:cstheme="minorHAnsi"/>
          <w:sz w:val="24"/>
          <w:szCs w:val="24"/>
        </w:rPr>
        <w:t>.</w:t>
      </w:r>
    </w:p>
    <w:p w14:paraId="05494A6D" w14:textId="09BF7F7B" w:rsidR="007D3F3D" w:rsidRPr="00CF0CAD" w:rsidRDefault="00FC407D" w:rsidP="00CF0CAD">
      <w:pPr>
        <w:spacing w:before="100" w:beforeAutospacing="1" w:after="100" w:afterAutospacing="1" w:line="360" w:lineRule="auto"/>
        <w:ind w:left="720"/>
        <w:jc w:val="left"/>
        <w:rPr>
          <w:rFonts w:asciiTheme="minorHAnsi" w:hAnsiTheme="minorHAnsi" w:cstheme="minorHAnsi"/>
          <w:sz w:val="24"/>
          <w:szCs w:val="24"/>
        </w:rPr>
      </w:pPr>
      <w:r w:rsidRPr="00CF0CAD">
        <w:rPr>
          <w:rFonts w:asciiTheme="minorHAnsi" w:hAnsiTheme="minorHAnsi" w:cstheme="minorHAnsi"/>
          <w:sz w:val="24"/>
          <w:szCs w:val="24"/>
        </w:rPr>
        <w:t>Departments are encouraged to consult the</w:t>
      </w:r>
      <w:r w:rsidR="006C5F23" w:rsidRPr="00CF0CAD">
        <w:rPr>
          <w:rFonts w:asciiTheme="minorHAnsi" w:hAnsiTheme="minorHAnsi" w:cstheme="minorHAnsi"/>
          <w:sz w:val="24"/>
          <w:szCs w:val="24"/>
        </w:rPr>
        <w:t xml:space="preserve"> County’s Pre-Employment/Pre-Placement Screening Policy and the</w:t>
      </w:r>
      <w:r w:rsidRPr="00CF0CAD">
        <w:rPr>
          <w:rFonts w:asciiTheme="minorHAnsi" w:hAnsiTheme="minorHAnsi" w:cstheme="minorHAnsi"/>
          <w:sz w:val="24"/>
          <w:szCs w:val="24"/>
        </w:rPr>
        <w:t xml:space="preserve">ir </w:t>
      </w:r>
      <w:r w:rsidR="005B0F17" w:rsidRPr="00CF0CAD">
        <w:rPr>
          <w:rFonts w:asciiTheme="minorHAnsi" w:hAnsiTheme="minorHAnsi" w:cstheme="minorHAnsi"/>
          <w:sz w:val="24"/>
          <w:szCs w:val="24"/>
        </w:rPr>
        <w:t>Recruitment</w:t>
      </w:r>
      <w:r w:rsidRPr="00CF0CAD">
        <w:rPr>
          <w:rFonts w:asciiTheme="minorHAnsi" w:hAnsiTheme="minorHAnsi" w:cstheme="minorHAnsi"/>
          <w:sz w:val="24"/>
          <w:szCs w:val="24"/>
        </w:rPr>
        <w:t xml:space="preserve"> Analyst prior to conducting a background check on a current County employee.</w:t>
      </w:r>
    </w:p>
    <w:p w14:paraId="05494A6E" w14:textId="0242A96E" w:rsidR="007D3F3D" w:rsidRPr="00CF0CAD" w:rsidRDefault="007D3F3D" w:rsidP="00CF0CAD">
      <w:pPr>
        <w:numPr>
          <w:ilvl w:val="0"/>
          <w:numId w:val="10"/>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Volunteers</w:t>
      </w:r>
      <w:r w:rsidR="00FC4130" w:rsidRPr="00CF0CAD">
        <w:rPr>
          <w:rFonts w:asciiTheme="minorHAnsi" w:hAnsiTheme="minorHAnsi" w:cstheme="minorHAnsi"/>
          <w:b/>
          <w:sz w:val="24"/>
          <w:szCs w:val="24"/>
        </w:rPr>
        <w:t>/Interns</w:t>
      </w:r>
      <w:r w:rsidRPr="00CF0CAD">
        <w:rPr>
          <w:rFonts w:asciiTheme="minorHAnsi" w:hAnsiTheme="minorHAnsi" w:cstheme="minorHAnsi"/>
          <w:b/>
          <w:sz w:val="24"/>
          <w:szCs w:val="24"/>
        </w:rPr>
        <w:t>:</w:t>
      </w:r>
      <w:r w:rsidRPr="00CF0CAD">
        <w:rPr>
          <w:rFonts w:asciiTheme="minorHAnsi" w:hAnsiTheme="minorHAnsi" w:cstheme="minorHAnsi"/>
          <w:sz w:val="24"/>
          <w:szCs w:val="24"/>
        </w:rPr>
        <w:t xml:space="preserve"> </w:t>
      </w:r>
      <w:r w:rsidR="00FC4130" w:rsidRPr="00CF0CAD">
        <w:rPr>
          <w:rFonts w:asciiTheme="minorHAnsi" w:hAnsiTheme="minorHAnsi" w:cstheme="minorHAnsi"/>
          <w:sz w:val="24"/>
          <w:szCs w:val="24"/>
        </w:rPr>
        <w:t>B</w:t>
      </w:r>
      <w:r w:rsidR="00280F81" w:rsidRPr="00CF0CAD">
        <w:rPr>
          <w:rFonts w:asciiTheme="minorHAnsi" w:hAnsiTheme="minorHAnsi" w:cstheme="minorHAnsi"/>
          <w:sz w:val="24"/>
          <w:szCs w:val="24"/>
        </w:rPr>
        <w:t>ackground investigation</w:t>
      </w:r>
      <w:r w:rsidR="00CE7DAC" w:rsidRPr="00CF0CAD">
        <w:rPr>
          <w:rFonts w:asciiTheme="minorHAnsi" w:hAnsiTheme="minorHAnsi" w:cstheme="minorHAnsi"/>
          <w:sz w:val="24"/>
          <w:szCs w:val="24"/>
        </w:rPr>
        <w:t>s for volunteers and</w:t>
      </w:r>
      <w:r w:rsidR="00FC4130" w:rsidRPr="00CF0CAD">
        <w:rPr>
          <w:rFonts w:asciiTheme="minorHAnsi" w:hAnsiTheme="minorHAnsi" w:cstheme="minorHAnsi"/>
          <w:sz w:val="24"/>
          <w:szCs w:val="24"/>
        </w:rPr>
        <w:t xml:space="preserve"> interns should be consistent with those</w:t>
      </w:r>
      <w:r w:rsidR="00280F81" w:rsidRPr="00CF0CAD">
        <w:rPr>
          <w:rFonts w:asciiTheme="minorHAnsi" w:hAnsiTheme="minorHAnsi" w:cstheme="minorHAnsi"/>
          <w:sz w:val="24"/>
          <w:szCs w:val="24"/>
        </w:rPr>
        <w:t xml:space="preserve"> conducted on regula</w:t>
      </w:r>
      <w:r w:rsidR="004D737B" w:rsidRPr="00CF0CAD">
        <w:rPr>
          <w:rFonts w:asciiTheme="minorHAnsi" w:hAnsiTheme="minorHAnsi" w:cstheme="minorHAnsi"/>
          <w:sz w:val="24"/>
          <w:szCs w:val="24"/>
        </w:rPr>
        <w:t>r positions performing similar duties</w:t>
      </w:r>
      <w:r w:rsidRPr="00CF0CAD">
        <w:rPr>
          <w:rFonts w:asciiTheme="minorHAnsi" w:hAnsiTheme="minorHAnsi" w:cstheme="minorHAnsi"/>
          <w:sz w:val="24"/>
          <w:szCs w:val="24"/>
        </w:rPr>
        <w:t>.</w:t>
      </w:r>
      <w:r w:rsidR="00FC4130" w:rsidRPr="00CF0CAD">
        <w:rPr>
          <w:rFonts w:asciiTheme="minorHAnsi" w:hAnsiTheme="minorHAnsi" w:cstheme="minorHAnsi"/>
          <w:sz w:val="24"/>
          <w:szCs w:val="24"/>
        </w:rPr>
        <w:t xml:space="preserve"> Under the FCRA, background investigations for volunteers/ interns must comply with FCRA authorization and notice requirements outlined in these guidelines.</w:t>
      </w:r>
    </w:p>
    <w:p w14:paraId="2075B142" w14:textId="77777777" w:rsidR="00FB55AE" w:rsidRPr="00CF0CAD" w:rsidRDefault="00FB55AE" w:rsidP="00CF0CAD">
      <w:pPr>
        <w:spacing w:before="100" w:beforeAutospacing="1" w:after="100" w:afterAutospacing="1" w:line="360" w:lineRule="auto"/>
        <w:jc w:val="left"/>
        <w:rPr>
          <w:rFonts w:asciiTheme="minorHAnsi" w:hAnsiTheme="minorHAnsi" w:cstheme="minorHAnsi"/>
          <w:b/>
          <w:bCs/>
          <w:iCs/>
          <w:sz w:val="24"/>
          <w:szCs w:val="24"/>
        </w:rPr>
      </w:pPr>
      <w:bookmarkStart w:id="7" w:name="_Toc448236484"/>
      <w:r w:rsidRPr="00CF0CAD">
        <w:rPr>
          <w:rFonts w:asciiTheme="minorHAnsi" w:hAnsiTheme="minorHAnsi" w:cstheme="minorHAnsi"/>
          <w:sz w:val="24"/>
          <w:szCs w:val="24"/>
        </w:rPr>
        <w:br w:type="page"/>
      </w:r>
    </w:p>
    <w:p w14:paraId="05494A6F" w14:textId="342C3EE5" w:rsidR="007D3F3D" w:rsidRPr="00CF0CAD" w:rsidRDefault="007D3F3D" w:rsidP="00CF0CAD">
      <w:pPr>
        <w:pStyle w:val="Heading2"/>
        <w:spacing w:before="100" w:beforeAutospacing="1" w:after="100" w:afterAutospacing="1" w:line="360" w:lineRule="auto"/>
        <w:jc w:val="left"/>
        <w:rPr>
          <w:rFonts w:asciiTheme="minorHAnsi" w:hAnsiTheme="minorHAnsi" w:cstheme="minorHAnsi"/>
          <w:i/>
          <w:sz w:val="24"/>
          <w:szCs w:val="24"/>
        </w:rPr>
      </w:pPr>
      <w:bookmarkStart w:id="8" w:name="_Toc190770376"/>
      <w:r w:rsidRPr="00CF0CAD">
        <w:rPr>
          <w:rFonts w:asciiTheme="minorHAnsi" w:hAnsiTheme="minorHAnsi" w:cstheme="minorHAnsi"/>
          <w:sz w:val="24"/>
          <w:szCs w:val="24"/>
        </w:rPr>
        <w:lastRenderedPageBreak/>
        <w:t>Who is Responsible for Conducting the Background Check?</w:t>
      </w:r>
      <w:bookmarkEnd w:id="7"/>
      <w:bookmarkEnd w:id="8"/>
    </w:p>
    <w:p w14:paraId="05494A70" w14:textId="4017357C" w:rsidR="007D3F3D" w:rsidRPr="00CF0CAD" w:rsidRDefault="007D3F3D"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Human Resources recommends that each department head designate</w:t>
      </w:r>
      <w:r w:rsidR="0039778D" w:rsidRPr="00CF0CAD">
        <w:rPr>
          <w:rFonts w:asciiTheme="minorHAnsi" w:hAnsiTheme="minorHAnsi" w:cstheme="minorHAnsi"/>
          <w:sz w:val="24"/>
          <w:szCs w:val="24"/>
        </w:rPr>
        <w:t xml:space="preserve"> specific</w:t>
      </w:r>
      <w:r w:rsidR="00234C04" w:rsidRPr="00CF0CAD">
        <w:rPr>
          <w:rFonts w:asciiTheme="minorHAnsi" w:hAnsiTheme="minorHAnsi" w:cstheme="minorHAnsi"/>
          <w:sz w:val="24"/>
          <w:szCs w:val="24"/>
        </w:rPr>
        <w:t xml:space="preserve"> employees/positions </w:t>
      </w:r>
      <w:r w:rsidR="0039778D" w:rsidRPr="00CF0CAD">
        <w:rPr>
          <w:rFonts w:asciiTheme="minorHAnsi" w:hAnsiTheme="minorHAnsi" w:cstheme="minorHAnsi"/>
          <w:sz w:val="24"/>
          <w:szCs w:val="24"/>
        </w:rPr>
        <w:t xml:space="preserve">with the </w:t>
      </w:r>
      <w:r w:rsidR="00234C04" w:rsidRPr="00CF0CAD">
        <w:rPr>
          <w:rFonts w:asciiTheme="minorHAnsi" w:hAnsiTheme="minorHAnsi" w:cstheme="minorHAnsi"/>
          <w:sz w:val="24"/>
          <w:szCs w:val="24"/>
        </w:rPr>
        <w:t>responsib</w:t>
      </w:r>
      <w:r w:rsidR="0039778D" w:rsidRPr="00CF0CAD">
        <w:rPr>
          <w:rFonts w:asciiTheme="minorHAnsi" w:hAnsiTheme="minorHAnsi" w:cstheme="minorHAnsi"/>
          <w:sz w:val="24"/>
          <w:szCs w:val="24"/>
        </w:rPr>
        <w:t>ility</w:t>
      </w:r>
      <w:r w:rsidR="005C30CC" w:rsidRPr="00CF0CAD">
        <w:rPr>
          <w:rFonts w:asciiTheme="minorHAnsi" w:hAnsiTheme="minorHAnsi" w:cstheme="minorHAnsi"/>
          <w:sz w:val="24"/>
          <w:szCs w:val="24"/>
        </w:rPr>
        <w:t xml:space="preserve"> </w:t>
      </w:r>
      <w:r w:rsidR="00234C04" w:rsidRPr="00CF0CAD">
        <w:rPr>
          <w:rFonts w:asciiTheme="minorHAnsi" w:hAnsiTheme="minorHAnsi" w:cstheme="minorHAnsi"/>
          <w:sz w:val="24"/>
          <w:szCs w:val="24"/>
        </w:rPr>
        <w:t xml:space="preserve">for the background investigation process and that </w:t>
      </w:r>
      <w:r w:rsidRPr="00CF0CAD">
        <w:rPr>
          <w:rFonts w:asciiTheme="minorHAnsi" w:hAnsiTheme="minorHAnsi" w:cstheme="minorHAnsi"/>
          <w:sz w:val="24"/>
          <w:szCs w:val="24"/>
        </w:rPr>
        <w:t>management or supervisory job classes and/or</w:t>
      </w:r>
      <w:r w:rsidR="008C275E" w:rsidRPr="00CF0CAD">
        <w:rPr>
          <w:rFonts w:asciiTheme="minorHAnsi" w:hAnsiTheme="minorHAnsi" w:cstheme="minorHAnsi"/>
          <w:sz w:val="24"/>
          <w:szCs w:val="24"/>
        </w:rPr>
        <w:t xml:space="preserve"> </w:t>
      </w:r>
      <w:r w:rsidRPr="00CF0CAD">
        <w:rPr>
          <w:rFonts w:asciiTheme="minorHAnsi" w:hAnsiTheme="minorHAnsi" w:cstheme="minorHAnsi"/>
          <w:sz w:val="24"/>
          <w:szCs w:val="24"/>
        </w:rPr>
        <w:t>trained investigative staff be used whenever feasible. It is also recommended that each department</w:t>
      </w:r>
      <w:r w:rsidR="008C275E" w:rsidRPr="00CF0CAD">
        <w:rPr>
          <w:rFonts w:asciiTheme="minorHAnsi" w:hAnsiTheme="minorHAnsi" w:cstheme="minorHAnsi"/>
          <w:sz w:val="24"/>
          <w:szCs w:val="24"/>
        </w:rPr>
        <w:t xml:space="preserve"> </w:t>
      </w:r>
      <w:r w:rsidRPr="00CF0CAD">
        <w:rPr>
          <w:rFonts w:asciiTheme="minorHAnsi" w:hAnsiTheme="minorHAnsi" w:cstheme="minorHAnsi"/>
          <w:sz w:val="24"/>
          <w:szCs w:val="24"/>
        </w:rPr>
        <w:t>designate a senior ranking manager to oversee the background investigation process to ensure</w:t>
      </w:r>
      <w:r w:rsidR="008C275E" w:rsidRPr="00CF0CAD">
        <w:rPr>
          <w:rFonts w:asciiTheme="minorHAnsi" w:hAnsiTheme="minorHAnsi" w:cstheme="minorHAnsi"/>
          <w:sz w:val="24"/>
          <w:szCs w:val="24"/>
        </w:rPr>
        <w:t xml:space="preserve"> </w:t>
      </w:r>
      <w:r w:rsidRPr="00CF0CAD">
        <w:rPr>
          <w:rFonts w:asciiTheme="minorHAnsi" w:hAnsiTheme="minorHAnsi" w:cstheme="minorHAnsi"/>
          <w:sz w:val="24"/>
          <w:szCs w:val="24"/>
        </w:rPr>
        <w:t xml:space="preserve">compliance with </w:t>
      </w:r>
      <w:r w:rsidR="008C275E" w:rsidRPr="00CF0CAD">
        <w:rPr>
          <w:rFonts w:asciiTheme="minorHAnsi" w:hAnsiTheme="minorHAnsi" w:cstheme="minorHAnsi"/>
          <w:sz w:val="24"/>
          <w:szCs w:val="24"/>
        </w:rPr>
        <w:t>legal requirements and consistency in the conduct</w:t>
      </w:r>
      <w:r w:rsidR="00CE7DAC" w:rsidRPr="00CF0CAD">
        <w:rPr>
          <w:rFonts w:asciiTheme="minorHAnsi" w:hAnsiTheme="minorHAnsi" w:cstheme="minorHAnsi"/>
          <w:sz w:val="24"/>
          <w:szCs w:val="24"/>
        </w:rPr>
        <w:t xml:space="preserve"> of background investigations.</w:t>
      </w:r>
    </w:p>
    <w:p w14:paraId="05494A71" w14:textId="77777777" w:rsidR="007F5F08" w:rsidRPr="00CF0CAD" w:rsidRDefault="006D0C20" w:rsidP="00CF0CAD">
      <w:pPr>
        <w:pStyle w:val="Heading1"/>
        <w:spacing w:before="100" w:beforeAutospacing="1" w:after="100" w:afterAutospacing="1" w:line="360" w:lineRule="auto"/>
        <w:jc w:val="left"/>
        <w:rPr>
          <w:rFonts w:asciiTheme="minorHAnsi" w:hAnsiTheme="minorHAnsi" w:cstheme="minorHAnsi"/>
          <w:sz w:val="24"/>
          <w:szCs w:val="24"/>
        </w:rPr>
      </w:pPr>
      <w:bookmarkStart w:id="9" w:name="_Toc416161201"/>
      <w:bookmarkStart w:id="10" w:name="_Toc448236485"/>
      <w:bookmarkStart w:id="11" w:name="_Toc190770377"/>
      <w:r w:rsidRPr="00CF0CAD">
        <w:rPr>
          <w:rFonts w:asciiTheme="minorHAnsi" w:hAnsiTheme="minorHAnsi" w:cstheme="minorHAnsi"/>
          <w:sz w:val="24"/>
          <w:szCs w:val="24"/>
        </w:rPr>
        <w:t>II.</w:t>
      </w:r>
      <w:r w:rsidRPr="00CF0CAD">
        <w:rPr>
          <w:rFonts w:asciiTheme="minorHAnsi" w:hAnsiTheme="minorHAnsi" w:cstheme="minorHAnsi"/>
          <w:sz w:val="24"/>
          <w:szCs w:val="24"/>
        </w:rPr>
        <w:tab/>
      </w:r>
      <w:r w:rsidR="007F5F08" w:rsidRPr="00CF0CAD">
        <w:rPr>
          <w:rFonts w:asciiTheme="minorHAnsi" w:hAnsiTheme="minorHAnsi" w:cstheme="minorHAnsi"/>
          <w:sz w:val="24"/>
          <w:szCs w:val="24"/>
        </w:rPr>
        <w:t>LEGAL CONSIDERATIONS</w:t>
      </w:r>
      <w:bookmarkEnd w:id="9"/>
      <w:bookmarkEnd w:id="10"/>
      <w:bookmarkEnd w:id="11"/>
    </w:p>
    <w:p w14:paraId="05494A72" w14:textId="77624E8C" w:rsidR="00380777" w:rsidRPr="00CF0CAD" w:rsidRDefault="001D2DB3" w:rsidP="00CF0CAD">
      <w:pPr>
        <w:spacing w:before="100" w:beforeAutospacing="1" w:after="100" w:afterAutospacing="1" w:line="360" w:lineRule="auto"/>
        <w:jc w:val="left"/>
        <w:rPr>
          <w:rStyle w:val="normaltext1"/>
          <w:rFonts w:asciiTheme="minorHAnsi" w:hAnsiTheme="minorHAnsi" w:cstheme="minorHAnsi"/>
          <w:sz w:val="24"/>
          <w:szCs w:val="24"/>
        </w:rPr>
      </w:pPr>
      <w:r w:rsidRPr="00CF0CAD">
        <w:rPr>
          <w:rStyle w:val="normaltext1"/>
          <w:rFonts w:asciiTheme="minorHAnsi" w:hAnsiTheme="minorHAnsi" w:cstheme="minorHAnsi"/>
          <w:sz w:val="24"/>
          <w:szCs w:val="24"/>
        </w:rPr>
        <w:t>F</w:t>
      </w:r>
      <w:r w:rsidR="007F5F08" w:rsidRPr="00CF0CAD">
        <w:rPr>
          <w:rStyle w:val="normaltext1"/>
          <w:rFonts w:asciiTheme="minorHAnsi" w:hAnsiTheme="minorHAnsi" w:cstheme="minorHAnsi"/>
          <w:sz w:val="24"/>
          <w:szCs w:val="24"/>
        </w:rPr>
        <w:t xml:space="preserve">ederal and state </w:t>
      </w:r>
      <w:r w:rsidR="00150C16" w:rsidRPr="00CF0CAD">
        <w:rPr>
          <w:rStyle w:val="normaltext1"/>
          <w:rFonts w:asciiTheme="minorHAnsi" w:hAnsiTheme="minorHAnsi" w:cstheme="minorHAnsi"/>
          <w:sz w:val="24"/>
          <w:szCs w:val="24"/>
        </w:rPr>
        <w:t>laws regulate</w:t>
      </w:r>
      <w:r w:rsidR="007F5F08" w:rsidRPr="00CF0CAD">
        <w:rPr>
          <w:rStyle w:val="normaltext1"/>
          <w:rFonts w:asciiTheme="minorHAnsi" w:hAnsiTheme="minorHAnsi" w:cstheme="minorHAnsi"/>
          <w:sz w:val="24"/>
          <w:szCs w:val="24"/>
        </w:rPr>
        <w:t xml:space="preserve"> </w:t>
      </w:r>
      <w:r w:rsidR="009A129D" w:rsidRPr="00CF0CAD">
        <w:rPr>
          <w:rStyle w:val="normaltext1"/>
          <w:rFonts w:asciiTheme="minorHAnsi" w:hAnsiTheme="minorHAnsi" w:cstheme="minorHAnsi"/>
          <w:sz w:val="24"/>
          <w:szCs w:val="24"/>
        </w:rPr>
        <w:t>the information</w:t>
      </w:r>
      <w:r w:rsidR="004B4EF9" w:rsidRPr="00CF0CAD">
        <w:rPr>
          <w:rStyle w:val="normaltext1"/>
          <w:rFonts w:asciiTheme="minorHAnsi" w:hAnsiTheme="minorHAnsi" w:cstheme="minorHAnsi"/>
          <w:sz w:val="24"/>
          <w:szCs w:val="24"/>
        </w:rPr>
        <w:t xml:space="preserve"> (consumer investigative reports)</w:t>
      </w:r>
      <w:r w:rsidR="009A129D" w:rsidRPr="00CF0CAD">
        <w:rPr>
          <w:rStyle w:val="normaltext1"/>
          <w:rFonts w:asciiTheme="minorHAnsi" w:hAnsiTheme="minorHAnsi" w:cstheme="minorHAnsi"/>
          <w:sz w:val="24"/>
          <w:szCs w:val="24"/>
        </w:rPr>
        <w:t xml:space="preserve"> that </w:t>
      </w:r>
      <w:r w:rsidR="007F5F08" w:rsidRPr="00CF0CAD">
        <w:rPr>
          <w:rStyle w:val="normaltext1"/>
          <w:rFonts w:asciiTheme="minorHAnsi" w:hAnsiTheme="minorHAnsi" w:cstheme="minorHAnsi"/>
          <w:sz w:val="24"/>
          <w:szCs w:val="24"/>
        </w:rPr>
        <w:t>employ</w:t>
      </w:r>
      <w:r w:rsidR="009A129D" w:rsidRPr="00CF0CAD">
        <w:rPr>
          <w:rStyle w:val="normaltext1"/>
          <w:rFonts w:asciiTheme="minorHAnsi" w:hAnsiTheme="minorHAnsi" w:cstheme="minorHAnsi"/>
          <w:sz w:val="24"/>
          <w:szCs w:val="24"/>
        </w:rPr>
        <w:t>ers may obtain on prospective employees</w:t>
      </w:r>
      <w:r w:rsidR="004B4EF9" w:rsidRPr="00CF0CAD">
        <w:rPr>
          <w:rStyle w:val="normaltext1"/>
          <w:rFonts w:asciiTheme="minorHAnsi" w:hAnsiTheme="minorHAnsi" w:cstheme="minorHAnsi"/>
          <w:sz w:val="24"/>
          <w:szCs w:val="24"/>
        </w:rPr>
        <w:t>.</w:t>
      </w:r>
      <w:r w:rsidR="00CE7DAC" w:rsidRPr="00CF0CAD">
        <w:rPr>
          <w:rStyle w:val="normaltext1"/>
          <w:rFonts w:asciiTheme="minorHAnsi" w:hAnsiTheme="minorHAnsi" w:cstheme="minorHAnsi"/>
          <w:sz w:val="24"/>
          <w:szCs w:val="24"/>
        </w:rPr>
        <w:t xml:space="preserve"> </w:t>
      </w:r>
      <w:r w:rsidR="00403540" w:rsidRPr="00CF0CAD">
        <w:rPr>
          <w:rStyle w:val="normaltext1"/>
          <w:rFonts w:asciiTheme="minorHAnsi" w:hAnsiTheme="minorHAnsi" w:cstheme="minorHAnsi"/>
          <w:sz w:val="24"/>
          <w:szCs w:val="24"/>
        </w:rPr>
        <w:t xml:space="preserve">This means any written, oral, or other communication of any information by a consumer reporting agency bearing on a consumer’s </w:t>
      </w:r>
      <w:r w:rsidR="00FE2E94" w:rsidRPr="00CF0CAD">
        <w:rPr>
          <w:rStyle w:val="normaltext1"/>
          <w:rFonts w:asciiTheme="minorHAnsi" w:hAnsiTheme="minorHAnsi" w:cstheme="minorHAnsi"/>
          <w:sz w:val="24"/>
          <w:szCs w:val="24"/>
        </w:rPr>
        <w:t>creditworthiness</w:t>
      </w:r>
      <w:r w:rsidR="00403540" w:rsidRPr="00CF0CAD">
        <w:rPr>
          <w:rStyle w:val="normaltext1"/>
          <w:rFonts w:asciiTheme="minorHAnsi" w:hAnsiTheme="minorHAnsi" w:cstheme="minorHAnsi"/>
          <w:sz w:val="24"/>
          <w:szCs w:val="24"/>
        </w:rPr>
        <w:t xml:space="preserve">, credit standing, credit capacity, character, general reputation, personal characteristics, or mode of living which is used or expected to be used or collected in whole or in part for the purpose of serving as a factor in establishing the consumer’s eligibility for employment. </w:t>
      </w:r>
    </w:p>
    <w:p w14:paraId="6197B220" w14:textId="2FDCAE4B" w:rsidR="00CE7DAC" w:rsidRPr="00CF0CAD" w:rsidRDefault="009A129D"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The</w:t>
      </w:r>
      <w:r w:rsidR="00FD297C" w:rsidRPr="00CF0CAD">
        <w:rPr>
          <w:rFonts w:asciiTheme="minorHAnsi" w:hAnsiTheme="minorHAnsi" w:cstheme="minorHAnsi"/>
          <w:sz w:val="24"/>
          <w:szCs w:val="24"/>
        </w:rPr>
        <w:t xml:space="preserve"> consumer reporting agency c</w:t>
      </w:r>
      <w:r w:rsidRPr="00CF0CAD">
        <w:rPr>
          <w:rFonts w:asciiTheme="minorHAnsi" w:hAnsiTheme="minorHAnsi" w:cstheme="minorHAnsi"/>
          <w:sz w:val="24"/>
          <w:szCs w:val="24"/>
        </w:rPr>
        <w:t>ontracted to provide these reports to the County is obligated to provide information that is legally compliant</w:t>
      </w:r>
      <w:r w:rsidR="00122D57" w:rsidRPr="00CF0CAD">
        <w:rPr>
          <w:rFonts w:asciiTheme="minorHAnsi" w:hAnsiTheme="minorHAnsi" w:cstheme="minorHAnsi"/>
          <w:sz w:val="24"/>
          <w:szCs w:val="24"/>
        </w:rPr>
        <w:t>;</w:t>
      </w:r>
      <w:r w:rsidRPr="00CF0CAD">
        <w:rPr>
          <w:rFonts w:asciiTheme="minorHAnsi" w:hAnsiTheme="minorHAnsi" w:cstheme="minorHAnsi"/>
          <w:sz w:val="24"/>
          <w:szCs w:val="24"/>
        </w:rPr>
        <w:t xml:space="preserve"> however</w:t>
      </w:r>
      <w:r w:rsidR="00122D57" w:rsidRPr="00CF0CAD">
        <w:rPr>
          <w:rFonts w:asciiTheme="minorHAnsi" w:hAnsiTheme="minorHAnsi" w:cstheme="minorHAnsi"/>
          <w:sz w:val="24"/>
          <w:szCs w:val="24"/>
        </w:rPr>
        <w:t>,</w:t>
      </w:r>
      <w:r w:rsidR="00403540" w:rsidRPr="00CF0CAD">
        <w:rPr>
          <w:rFonts w:asciiTheme="minorHAnsi" w:hAnsiTheme="minorHAnsi" w:cstheme="minorHAnsi"/>
          <w:sz w:val="24"/>
          <w:szCs w:val="24"/>
        </w:rPr>
        <w:t xml:space="preserve"> the appointing </w:t>
      </w:r>
      <w:r w:rsidRPr="00CF0CAD">
        <w:rPr>
          <w:rFonts w:asciiTheme="minorHAnsi" w:hAnsiTheme="minorHAnsi" w:cstheme="minorHAnsi"/>
          <w:sz w:val="24"/>
          <w:szCs w:val="24"/>
        </w:rPr>
        <w:t xml:space="preserve">authority is ultimately responsible for </w:t>
      </w:r>
      <w:r w:rsidR="007F5F08" w:rsidRPr="00CF0CAD">
        <w:rPr>
          <w:rFonts w:asciiTheme="minorHAnsi" w:hAnsiTheme="minorHAnsi" w:cstheme="minorHAnsi"/>
          <w:sz w:val="24"/>
          <w:szCs w:val="24"/>
        </w:rPr>
        <w:t>ensuring compliance</w:t>
      </w:r>
      <w:r w:rsidR="00BC3919" w:rsidRPr="00CF0CAD">
        <w:rPr>
          <w:rFonts w:asciiTheme="minorHAnsi" w:hAnsiTheme="minorHAnsi" w:cstheme="minorHAnsi"/>
          <w:sz w:val="24"/>
          <w:szCs w:val="24"/>
        </w:rPr>
        <w:t xml:space="preserve"> with the following requirements</w:t>
      </w:r>
      <w:r w:rsidR="007F5F08" w:rsidRPr="00CF0CAD">
        <w:rPr>
          <w:rFonts w:asciiTheme="minorHAnsi" w:hAnsiTheme="minorHAnsi" w:cstheme="minorHAnsi"/>
          <w:sz w:val="24"/>
          <w:szCs w:val="24"/>
        </w:rPr>
        <w:t>.</w:t>
      </w:r>
      <w:r w:rsidR="00150C16" w:rsidRPr="00CF0CAD">
        <w:rPr>
          <w:rFonts w:asciiTheme="minorHAnsi" w:hAnsiTheme="minorHAnsi" w:cstheme="minorHAnsi"/>
          <w:sz w:val="24"/>
          <w:szCs w:val="24"/>
        </w:rPr>
        <w:t xml:space="preserve"> </w:t>
      </w:r>
      <w:r w:rsidR="00B40021" w:rsidRPr="00CF0CAD">
        <w:rPr>
          <w:rFonts w:asciiTheme="minorHAnsi" w:hAnsiTheme="minorHAnsi" w:cstheme="minorHAnsi"/>
          <w:sz w:val="24"/>
          <w:szCs w:val="24"/>
        </w:rPr>
        <w:t xml:space="preserve">Please note that not all restrictions/limits apply to positions </w:t>
      </w:r>
      <w:r w:rsidR="00B73532" w:rsidRPr="00CF0CAD">
        <w:rPr>
          <w:rFonts w:asciiTheme="minorHAnsi" w:hAnsiTheme="minorHAnsi" w:cstheme="minorHAnsi"/>
          <w:sz w:val="24"/>
          <w:szCs w:val="24"/>
        </w:rPr>
        <w:t>that</w:t>
      </w:r>
      <w:r w:rsidR="00B40021" w:rsidRPr="00CF0CAD">
        <w:rPr>
          <w:rFonts w:asciiTheme="minorHAnsi" w:hAnsiTheme="minorHAnsi" w:cstheme="minorHAnsi"/>
          <w:sz w:val="24"/>
          <w:szCs w:val="24"/>
        </w:rPr>
        <w:t xml:space="preserve"> have specific background requirements under state law, including peace officers, residential care facility employee</w:t>
      </w:r>
      <w:r w:rsidR="00CE7DAC" w:rsidRPr="00CF0CAD">
        <w:rPr>
          <w:rFonts w:asciiTheme="minorHAnsi" w:hAnsiTheme="minorHAnsi" w:cstheme="minorHAnsi"/>
          <w:sz w:val="24"/>
          <w:szCs w:val="24"/>
        </w:rPr>
        <w:t>s, certain park employees, etc.</w:t>
      </w:r>
      <w:r w:rsidR="00B40021" w:rsidRPr="00CF0CAD">
        <w:rPr>
          <w:rFonts w:asciiTheme="minorHAnsi" w:hAnsiTheme="minorHAnsi" w:cstheme="minorHAnsi"/>
          <w:sz w:val="24"/>
          <w:szCs w:val="24"/>
        </w:rPr>
        <w:t xml:space="preserve"> It is important that departments be familiar with special requirements that may apply to their specific occupational areas.</w:t>
      </w:r>
    </w:p>
    <w:p w14:paraId="05494A76" w14:textId="266E8702" w:rsidR="00A2413F" w:rsidRPr="00CF0CAD" w:rsidRDefault="00F44C3A" w:rsidP="00CF0CAD">
      <w:pPr>
        <w:pStyle w:val="Default"/>
        <w:numPr>
          <w:ilvl w:val="0"/>
          <w:numId w:val="31"/>
        </w:numPr>
        <w:spacing w:before="100" w:beforeAutospacing="1" w:after="100" w:afterAutospacing="1" w:line="360" w:lineRule="auto"/>
        <w:jc w:val="left"/>
        <w:rPr>
          <w:rFonts w:asciiTheme="minorHAnsi" w:hAnsiTheme="minorHAnsi" w:cstheme="minorHAnsi"/>
          <w:color w:val="auto"/>
        </w:rPr>
      </w:pPr>
      <w:bookmarkStart w:id="12" w:name="_Toc190770378"/>
      <w:r w:rsidRPr="00CF0CAD">
        <w:rPr>
          <w:rStyle w:val="Heading2Char"/>
          <w:rFonts w:asciiTheme="minorHAnsi" w:hAnsiTheme="minorHAnsi" w:cstheme="minorHAnsi"/>
          <w:b w:val="0"/>
        </w:rPr>
        <w:t>Federal Law</w:t>
      </w:r>
      <w:bookmarkEnd w:id="12"/>
      <w:r w:rsidR="00CE7DAC" w:rsidRPr="00CF0CAD">
        <w:rPr>
          <w:rFonts w:asciiTheme="minorHAnsi" w:hAnsiTheme="minorHAnsi" w:cstheme="minorHAnsi"/>
          <w:color w:val="auto"/>
        </w:rPr>
        <w:t xml:space="preserve">: </w:t>
      </w:r>
      <w:r w:rsidR="007F5F08" w:rsidRPr="00CF0CAD">
        <w:rPr>
          <w:rFonts w:asciiTheme="minorHAnsi" w:hAnsiTheme="minorHAnsi" w:cstheme="minorHAnsi"/>
          <w:color w:val="auto"/>
        </w:rPr>
        <w:t>The</w:t>
      </w:r>
      <w:r w:rsidR="00BC3919" w:rsidRPr="00CF0CAD">
        <w:rPr>
          <w:rFonts w:asciiTheme="minorHAnsi" w:hAnsiTheme="minorHAnsi" w:cstheme="minorHAnsi"/>
          <w:color w:val="auto"/>
        </w:rPr>
        <w:t xml:space="preserve"> federal </w:t>
      </w:r>
      <w:hyperlink r:id="rId12" w:history="1">
        <w:r w:rsidR="007F5F08" w:rsidRPr="00CF0CAD">
          <w:rPr>
            <w:rStyle w:val="Hyperlink"/>
          </w:rPr>
          <w:t>Fair Credit Reporting Act (FCRA)</w:t>
        </w:r>
      </w:hyperlink>
      <w:r w:rsidR="00150C16" w:rsidRPr="00CF0CAD">
        <w:rPr>
          <w:rFonts w:asciiTheme="minorHAnsi" w:hAnsiTheme="minorHAnsi" w:cstheme="minorHAnsi"/>
          <w:color w:val="auto"/>
        </w:rPr>
        <w:t xml:space="preserve"> a</w:t>
      </w:r>
      <w:r w:rsidR="00605D04" w:rsidRPr="00CF0CAD">
        <w:rPr>
          <w:rFonts w:asciiTheme="minorHAnsi" w:hAnsiTheme="minorHAnsi" w:cstheme="minorHAnsi"/>
          <w:color w:val="auto"/>
        </w:rPr>
        <w:t>ppl</w:t>
      </w:r>
      <w:r w:rsidR="000307ED" w:rsidRPr="00CF0CAD">
        <w:rPr>
          <w:rFonts w:asciiTheme="minorHAnsi" w:hAnsiTheme="minorHAnsi" w:cstheme="minorHAnsi"/>
          <w:color w:val="auto"/>
        </w:rPr>
        <w:t>ies</w:t>
      </w:r>
      <w:r w:rsidR="00605D04" w:rsidRPr="00CF0CAD">
        <w:rPr>
          <w:rFonts w:asciiTheme="minorHAnsi" w:hAnsiTheme="minorHAnsi" w:cstheme="minorHAnsi"/>
          <w:color w:val="auto"/>
        </w:rPr>
        <w:t xml:space="preserve"> only to</w:t>
      </w:r>
      <w:r w:rsidR="00885E3A" w:rsidRPr="00CF0CAD">
        <w:rPr>
          <w:rFonts w:asciiTheme="minorHAnsi" w:hAnsiTheme="minorHAnsi" w:cstheme="minorHAnsi"/>
          <w:color w:val="auto"/>
        </w:rPr>
        <w:t xml:space="preserve"> consumer</w:t>
      </w:r>
      <w:r w:rsidR="00605D04" w:rsidRPr="00CF0CAD">
        <w:rPr>
          <w:rFonts w:asciiTheme="minorHAnsi" w:hAnsiTheme="minorHAnsi" w:cstheme="minorHAnsi"/>
          <w:color w:val="auto"/>
        </w:rPr>
        <w:t xml:space="preserve"> </w:t>
      </w:r>
      <w:r w:rsidR="00F43E8B" w:rsidRPr="00CF0CAD">
        <w:rPr>
          <w:rFonts w:asciiTheme="minorHAnsi" w:hAnsiTheme="minorHAnsi" w:cstheme="minorHAnsi"/>
          <w:color w:val="auto"/>
        </w:rPr>
        <w:t xml:space="preserve">reports </w:t>
      </w:r>
      <w:r w:rsidR="00885E3A" w:rsidRPr="00CF0CAD">
        <w:rPr>
          <w:rFonts w:asciiTheme="minorHAnsi" w:hAnsiTheme="minorHAnsi" w:cstheme="minorHAnsi"/>
          <w:color w:val="auto"/>
        </w:rPr>
        <w:t xml:space="preserve">prepared </w:t>
      </w:r>
      <w:r w:rsidR="00605D04" w:rsidRPr="00CF0CAD">
        <w:rPr>
          <w:rFonts w:asciiTheme="minorHAnsi" w:hAnsiTheme="minorHAnsi" w:cstheme="minorHAnsi"/>
          <w:color w:val="auto"/>
        </w:rPr>
        <w:t>by third parties</w:t>
      </w:r>
      <w:r w:rsidR="004E713D" w:rsidRPr="00CF0CAD">
        <w:rPr>
          <w:rFonts w:asciiTheme="minorHAnsi" w:hAnsiTheme="minorHAnsi" w:cstheme="minorHAnsi"/>
          <w:color w:val="auto"/>
        </w:rPr>
        <w:t>.</w:t>
      </w:r>
      <w:r w:rsidR="00EF2402" w:rsidRPr="00CF0CAD">
        <w:rPr>
          <w:rFonts w:asciiTheme="minorHAnsi" w:hAnsiTheme="minorHAnsi" w:cstheme="minorHAnsi"/>
          <w:color w:val="auto"/>
        </w:rPr>
        <w:t xml:space="preserve"> </w:t>
      </w:r>
      <w:r w:rsidR="00F43E8B" w:rsidRPr="00CF0CAD">
        <w:rPr>
          <w:rFonts w:asciiTheme="minorHAnsi" w:hAnsiTheme="minorHAnsi" w:cstheme="minorHAnsi"/>
          <w:color w:val="auto"/>
        </w:rPr>
        <w:t>As defined by the F</w:t>
      </w:r>
      <w:r w:rsidR="00885E3A" w:rsidRPr="00CF0CAD">
        <w:rPr>
          <w:rFonts w:asciiTheme="minorHAnsi" w:hAnsiTheme="minorHAnsi" w:cstheme="minorHAnsi"/>
          <w:color w:val="auto"/>
        </w:rPr>
        <w:t>CRA</w:t>
      </w:r>
      <w:r w:rsidR="00F43E8B" w:rsidRPr="00CF0CAD">
        <w:rPr>
          <w:rFonts w:asciiTheme="minorHAnsi" w:hAnsiTheme="minorHAnsi" w:cstheme="minorHAnsi"/>
          <w:color w:val="auto"/>
        </w:rPr>
        <w:t xml:space="preserve">, consumer reports are reports prepared </w:t>
      </w:r>
      <w:r w:rsidR="00885E3A" w:rsidRPr="00CF0CAD">
        <w:rPr>
          <w:rFonts w:asciiTheme="minorHAnsi" w:hAnsiTheme="minorHAnsi" w:cstheme="minorHAnsi"/>
          <w:color w:val="auto"/>
        </w:rPr>
        <w:t xml:space="preserve">by a consumer reporting agency </w:t>
      </w:r>
      <w:r w:rsidR="00F43E8B" w:rsidRPr="00CF0CAD">
        <w:rPr>
          <w:rFonts w:asciiTheme="minorHAnsi" w:hAnsiTheme="minorHAnsi" w:cstheme="minorHAnsi"/>
          <w:color w:val="auto"/>
        </w:rPr>
        <w:t xml:space="preserve">that </w:t>
      </w:r>
      <w:r w:rsidR="00B73532" w:rsidRPr="00CF0CAD">
        <w:rPr>
          <w:rFonts w:asciiTheme="minorHAnsi" w:hAnsiTheme="minorHAnsi" w:cstheme="minorHAnsi"/>
          <w:color w:val="auto"/>
        </w:rPr>
        <w:t>bears</w:t>
      </w:r>
      <w:r w:rsidR="00F43E8B" w:rsidRPr="00CF0CAD">
        <w:rPr>
          <w:rFonts w:asciiTheme="minorHAnsi" w:hAnsiTheme="minorHAnsi" w:cstheme="minorHAnsi"/>
          <w:color w:val="auto"/>
        </w:rPr>
        <w:t xml:space="preserve"> on an applicant’s or employee’s </w:t>
      </w:r>
      <w:r w:rsidR="00107328" w:rsidRPr="00CF0CAD">
        <w:rPr>
          <w:rFonts w:asciiTheme="minorHAnsi" w:hAnsiTheme="minorHAnsi" w:cstheme="minorHAnsi"/>
          <w:color w:val="auto"/>
        </w:rPr>
        <w:t>creditworthiness</w:t>
      </w:r>
      <w:r w:rsidR="00F43E8B" w:rsidRPr="00CF0CAD">
        <w:rPr>
          <w:rFonts w:asciiTheme="minorHAnsi" w:hAnsiTheme="minorHAnsi" w:cstheme="minorHAnsi"/>
          <w:color w:val="auto"/>
        </w:rPr>
        <w:t xml:space="preserve">, credit standing, credit capacity, character, general reputation, </w:t>
      </w:r>
      <w:r w:rsidR="00F43E8B" w:rsidRPr="00CF0CAD">
        <w:rPr>
          <w:rFonts w:asciiTheme="minorHAnsi" w:hAnsiTheme="minorHAnsi" w:cstheme="minorHAnsi"/>
          <w:color w:val="auto"/>
        </w:rPr>
        <w:lastRenderedPageBreak/>
        <w:t>personal characteristics</w:t>
      </w:r>
      <w:r w:rsidR="00107328" w:rsidRPr="00CF0CAD">
        <w:rPr>
          <w:rFonts w:asciiTheme="minorHAnsi" w:hAnsiTheme="minorHAnsi" w:cstheme="minorHAnsi"/>
          <w:color w:val="auto"/>
        </w:rPr>
        <w:t>,</w:t>
      </w:r>
      <w:r w:rsidR="00F43E8B" w:rsidRPr="00CF0CAD">
        <w:rPr>
          <w:rFonts w:asciiTheme="minorHAnsi" w:hAnsiTheme="minorHAnsi" w:cstheme="minorHAnsi"/>
          <w:color w:val="auto"/>
        </w:rPr>
        <w:t xml:space="preserve"> or mode of living, when such informa</w:t>
      </w:r>
      <w:r w:rsidR="00F43E8B" w:rsidRPr="00CF0CAD">
        <w:rPr>
          <w:rFonts w:asciiTheme="minorHAnsi" w:hAnsiTheme="minorHAnsi" w:cstheme="minorHAnsi"/>
          <w:color w:val="auto"/>
        </w:rPr>
        <w:softHyphen/>
        <w:t>tion is used or expected to be used or collected in whole or in part for “employment purposes.”</w:t>
      </w:r>
    </w:p>
    <w:p w14:paraId="05494A78" w14:textId="116C43CD" w:rsidR="003C62C1" w:rsidRPr="00CF0CAD" w:rsidRDefault="000B495A" w:rsidP="00CF0CAD">
      <w:pPr>
        <w:autoSpaceDE w:val="0"/>
        <w:autoSpaceDN w:val="0"/>
        <w:adjustRightInd w:val="0"/>
        <w:spacing w:before="100" w:beforeAutospacing="1" w:after="100" w:afterAutospacing="1" w:line="360" w:lineRule="auto"/>
        <w:ind w:left="720"/>
        <w:jc w:val="left"/>
        <w:rPr>
          <w:rFonts w:asciiTheme="minorHAnsi" w:hAnsiTheme="minorHAnsi" w:cstheme="minorHAnsi"/>
          <w:sz w:val="24"/>
          <w:szCs w:val="24"/>
        </w:rPr>
      </w:pPr>
      <w:r w:rsidRPr="00CF0CAD">
        <w:rPr>
          <w:rFonts w:asciiTheme="minorHAnsi" w:hAnsiTheme="minorHAnsi" w:cstheme="minorHAnsi"/>
          <w:sz w:val="24"/>
          <w:szCs w:val="24"/>
        </w:rPr>
        <w:t>Th</w:t>
      </w:r>
      <w:r w:rsidR="00686D28" w:rsidRPr="00CF0CAD">
        <w:rPr>
          <w:rFonts w:asciiTheme="minorHAnsi" w:hAnsiTheme="minorHAnsi" w:cstheme="minorHAnsi"/>
          <w:sz w:val="24"/>
          <w:szCs w:val="24"/>
        </w:rPr>
        <w:t>e FCRA:</w:t>
      </w:r>
    </w:p>
    <w:p w14:paraId="05494A79" w14:textId="77777777" w:rsidR="003A78A6"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w:t>
      </w:r>
      <w:r w:rsidR="00605D04" w:rsidRPr="00CF0CAD">
        <w:rPr>
          <w:rFonts w:asciiTheme="minorHAnsi" w:hAnsiTheme="minorHAnsi" w:cstheme="minorHAnsi"/>
          <w:sz w:val="24"/>
          <w:szCs w:val="24"/>
        </w:rPr>
        <w:t>estrict</w:t>
      </w:r>
      <w:r w:rsidR="000307ED" w:rsidRPr="00CF0CAD">
        <w:rPr>
          <w:rFonts w:asciiTheme="minorHAnsi" w:hAnsiTheme="minorHAnsi" w:cstheme="minorHAnsi"/>
          <w:sz w:val="24"/>
          <w:szCs w:val="24"/>
        </w:rPr>
        <w:t>s</w:t>
      </w:r>
      <w:r w:rsidR="00605D04" w:rsidRPr="00CF0CAD">
        <w:rPr>
          <w:rFonts w:asciiTheme="minorHAnsi" w:hAnsiTheme="minorHAnsi" w:cstheme="minorHAnsi"/>
          <w:sz w:val="24"/>
          <w:szCs w:val="24"/>
        </w:rPr>
        <w:t xml:space="preserve"> disclosure of most negative </w:t>
      </w:r>
      <w:r w:rsidR="007F5F08" w:rsidRPr="00CF0CAD">
        <w:rPr>
          <w:rFonts w:asciiTheme="minorHAnsi" w:hAnsiTheme="minorHAnsi" w:cstheme="minorHAnsi"/>
          <w:sz w:val="24"/>
          <w:szCs w:val="24"/>
        </w:rPr>
        <w:t xml:space="preserve">credit </w:t>
      </w:r>
      <w:r w:rsidR="00605D04" w:rsidRPr="00CF0CAD">
        <w:rPr>
          <w:rFonts w:asciiTheme="minorHAnsi" w:hAnsiTheme="minorHAnsi" w:cstheme="minorHAnsi"/>
          <w:sz w:val="24"/>
          <w:szCs w:val="24"/>
        </w:rPr>
        <w:t>information to seven years</w:t>
      </w:r>
      <w:r w:rsidRPr="00CF0CAD">
        <w:rPr>
          <w:rFonts w:asciiTheme="minorHAnsi" w:hAnsiTheme="minorHAnsi" w:cstheme="minorHAnsi"/>
          <w:sz w:val="24"/>
          <w:szCs w:val="24"/>
        </w:rPr>
        <w:t>.</w:t>
      </w:r>
    </w:p>
    <w:p w14:paraId="05494A7A" w14:textId="77777777" w:rsidR="003A78A6"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w:t>
      </w:r>
      <w:r w:rsidR="00605D04" w:rsidRPr="00CF0CAD">
        <w:rPr>
          <w:rFonts w:asciiTheme="minorHAnsi" w:hAnsiTheme="minorHAnsi" w:cstheme="minorHAnsi"/>
          <w:sz w:val="24"/>
          <w:szCs w:val="24"/>
        </w:rPr>
        <w:t>equire</w:t>
      </w:r>
      <w:r w:rsidR="000307ED" w:rsidRPr="00CF0CAD">
        <w:rPr>
          <w:rFonts w:asciiTheme="minorHAnsi" w:hAnsiTheme="minorHAnsi" w:cstheme="minorHAnsi"/>
          <w:sz w:val="24"/>
          <w:szCs w:val="24"/>
        </w:rPr>
        <w:t xml:space="preserve">s </w:t>
      </w:r>
      <w:r w:rsidR="00605D04" w:rsidRPr="00CF0CAD">
        <w:rPr>
          <w:rFonts w:asciiTheme="minorHAnsi" w:hAnsiTheme="minorHAnsi" w:cstheme="minorHAnsi"/>
          <w:sz w:val="24"/>
          <w:szCs w:val="24"/>
        </w:rPr>
        <w:t xml:space="preserve">disclosure and </w:t>
      </w:r>
      <w:r w:rsidR="00EF2402" w:rsidRPr="00CF0CAD">
        <w:rPr>
          <w:rFonts w:asciiTheme="minorHAnsi" w:hAnsiTheme="minorHAnsi" w:cstheme="minorHAnsi"/>
          <w:sz w:val="24"/>
          <w:szCs w:val="24"/>
        </w:rPr>
        <w:t xml:space="preserve">written </w:t>
      </w:r>
      <w:r w:rsidR="00605D04" w:rsidRPr="00CF0CAD">
        <w:rPr>
          <w:rFonts w:asciiTheme="minorHAnsi" w:hAnsiTheme="minorHAnsi" w:cstheme="minorHAnsi"/>
          <w:sz w:val="24"/>
          <w:szCs w:val="24"/>
        </w:rPr>
        <w:t xml:space="preserve">consent </w:t>
      </w:r>
      <w:r w:rsidR="00B702E8" w:rsidRPr="00CF0CAD">
        <w:rPr>
          <w:rFonts w:asciiTheme="minorHAnsi" w:hAnsiTheme="minorHAnsi" w:cstheme="minorHAnsi"/>
          <w:sz w:val="24"/>
          <w:szCs w:val="24"/>
        </w:rPr>
        <w:t xml:space="preserve">on a separate document </w:t>
      </w:r>
      <w:r w:rsidR="00605D04" w:rsidRPr="00CF0CAD">
        <w:rPr>
          <w:rFonts w:asciiTheme="minorHAnsi" w:hAnsiTheme="minorHAnsi" w:cstheme="minorHAnsi"/>
          <w:sz w:val="24"/>
          <w:szCs w:val="24"/>
        </w:rPr>
        <w:t>when requesting a “consumer report” for employment purposes</w:t>
      </w:r>
      <w:r w:rsidRPr="00CF0CAD">
        <w:rPr>
          <w:rFonts w:asciiTheme="minorHAnsi" w:hAnsiTheme="minorHAnsi" w:cstheme="minorHAnsi"/>
          <w:sz w:val="24"/>
          <w:szCs w:val="24"/>
        </w:rPr>
        <w:t>.</w:t>
      </w:r>
    </w:p>
    <w:p w14:paraId="05494A7B" w14:textId="73EE9C2D" w:rsidR="003A78A6"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w:t>
      </w:r>
      <w:r w:rsidR="000307ED" w:rsidRPr="00CF0CAD">
        <w:rPr>
          <w:rFonts w:asciiTheme="minorHAnsi" w:hAnsiTheme="minorHAnsi" w:cstheme="minorHAnsi"/>
          <w:sz w:val="24"/>
          <w:szCs w:val="24"/>
        </w:rPr>
        <w:t xml:space="preserve">equires </w:t>
      </w:r>
      <w:r w:rsidR="00042254" w:rsidRPr="00CF0CAD">
        <w:rPr>
          <w:rFonts w:asciiTheme="minorHAnsi" w:hAnsiTheme="minorHAnsi" w:cstheme="minorHAnsi"/>
          <w:sz w:val="24"/>
          <w:szCs w:val="24"/>
        </w:rPr>
        <w:t xml:space="preserve">applicants </w:t>
      </w:r>
      <w:r w:rsidR="00B73532" w:rsidRPr="00CF0CAD">
        <w:rPr>
          <w:rFonts w:asciiTheme="minorHAnsi" w:hAnsiTheme="minorHAnsi" w:cstheme="minorHAnsi"/>
          <w:sz w:val="24"/>
          <w:szCs w:val="24"/>
        </w:rPr>
        <w:t xml:space="preserve">to </w:t>
      </w:r>
      <w:r w:rsidR="000307ED" w:rsidRPr="00CF0CAD">
        <w:rPr>
          <w:rFonts w:asciiTheme="minorHAnsi" w:hAnsiTheme="minorHAnsi" w:cstheme="minorHAnsi"/>
          <w:sz w:val="24"/>
          <w:szCs w:val="24"/>
        </w:rPr>
        <w:t>be provided c</w:t>
      </w:r>
      <w:r w:rsidR="00605D04" w:rsidRPr="00CF0CAD">
        <w:rPr>
          <w:rFonts w:asciiTheme="minorHAnsi" w:hAnsiTheme="minorHAnsi" w:cstheme="minorHAnsi"/>
          <w:sz w:val="24"/>
          <w:szCs w:val="24"/>
        </w:rPr>
        <w:t>opies of investigative consumer reports upon request</w:t>
      </w:r>
      <w:r w:rsidRPr="00CF0CAD">
        <w:rPr>
          <w:rFonts w:asciiTheme="minorHAnsi" w:hAnsiTheme="minorHAnsi" w:cstheme="minorHAnsi"/>
          <w:sz w:val="24"/>
          <w:szCs w:val="24"/>
        </w:rPr>
        <w:t>.</w:t>
      </w:r>
    </w:p>
    <w:p w14:paraId="05494A7C" w14:textId="77777777" w:rsidR="00B702E8" w:rsidRPr="00CF0CAD" w:rsidRDefault="00B702E8"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Requires the employer to certify to the consumer reporting agency that it will comply with the FCRA.</w:t>
      </w:r>
    </w:p>
    <w:p w14:paraId="05494A7E" w14:textId="13A7918C" w:rsidR="00CD7B0C"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w:t>
      </w:r>
      <w:r w:rsidR="000307ED" w:rsidRPr="00CF0CAD">
        <w:rPr>
          <w:rFonts w:asciiTheme="minorHAnsi" w:hAnsiTheme="minorHAnsi" w:cstheme="minorHAnsi"/>
          <w:sz w:val="24"/>
          <w:szCs w:val="24"/>
        </w:rPr>
        <w:t xml:space="preserve">equires </w:t>
      </w:r>
      <w:r w:rsidR="00042254" w:rsidRPr="00CF0CAD">
        <w:rPr>
          <w:rFonts w:asciiTheme="minorHAnsi" w:hAnsiTheme="minorHAnsi" w:cstheme="minorHAnsi"/>
          <w:sz w:val="24"/>
          <w:szCs w:val="24"/>
        </w:rPr>
        <w:t>applicant</w:t>
      </w:r>
      <w:r w:rsidR="00605D04" w:rsidRPr="00CF0CAD">
        <w:rPr>
          <w:rFonts w:asciiTheme="minorHAnsi" w:hAnsiTheme="minorHAnsi" w:cstheme="minorHAnsi"/>
          <w:sz w:val="24"/>
          <w:szCs w:val="24"/>
        </w:rPr>
        <w:t>s</w:t>
      </w:r>
      <w:r w:rsidR="000307ED" w:rsidRPr="00CF0CAD">
        <w:rPr>
          <w:rFonts w:asciiTheme="minorHAnsi" w:hAnsiTheme="minorHAnsi" w:cstheme="minorHAnsi"/>
          <w:sz w:val="24"/>
          <w:szCs w:val="24"/>
        </w:rPr>
        <w:t xml:space="preserve"> be notified and provided copies of reports</w:t>
      </w:r>
      <w:r w:rsidR="00605D04" w:rsidRPr="00CF0CAD">
        <w:rPr>
          <w:rFonts w:asciiTheme="minorHAnsi" w:hAnsiTheme="minorHAnsi" w:cstheme="minorHAnsi"/>
          <w:sz w:val="24"/>
          <w:szCs w:val="24"/>
        </w:rPr>
        <w:t xml:space="preserve"> </w:t>
      </w:r>
      <w:r w:rsidR="007D5F7B" w:rsidRPr="00CF0CAD">
        <w:rPr>
          <w:rFonts w:asciiTheme="minorHAnsi" w:hAnsiTheme="minorHAnsi" w:cstheme="minorHAnsi"/>
          <w:sz w:val="24"/>
          <w:szCs w:val="24"/>
        </w:rPr>
        <w:t>and the name</w:t>
      </w:r>
      <w:r w:rsidR="002A7CDA" w:rsidRPr="00CF0CAD">
        <w:rPr>
          <w:rFonts w:asciiTheme="minorHAnsi" w:hAnsiTheme="minorHAnsi" w:cstheme="minorHAnsi"/>
          <w:sz w:val="24"/>
          <w:szCs w:val="24"/>
        </w:rPr>
        <w:t>,</w:t>
      </w:r>
      <w:r w:rsidR="007D5F7B" w:rsidRPr="00CF0CAD">
        <w:rPr>
          <w:rFonts w:asciiTheme="minorHAnsi" w:hAnsiTheme="minorHAnsi" w:cstheme="minorHAnsi"/>
          <w:sz w:val="24"/>
          <w:szCs w:val="24"/>
        </w:rPr>
        <w:t xml:space="preserve"> address</w:t>
      </w:r>
      <w:r w:rsidR="00107328" w:rsidRPr="00CF0CAD">
        <w:rPr>
          <w:rFonts w:asciiTheme="minorHAnsi" w:hAnsiTheme="minorHAnsi" w:cstheme="minorHAnsi"/>
          <w:sz w:val="24"/>
          <w:szCs w:val="24"/>
        </w:rPr>
        <w:t>,</w:t>
      </w:r>
      <w:r w:rsidR="007D5F7B" w:rsidRPr="00CF0CAD">
        <w:rPr>
          <w:rFonts w:asciiTheme="minorHAnsi" w:hAnsiTheme="minorHAnsi" w:cstheme="minorHAnsi"/>
          <w:sz w:val="24"/>
          <w:szCs w:val="24"/>
        </w:rPr>
        <w:t xml:space="preserve"> </w:t>
      </w:r>
      <w:r w:rsidR="002A7CDA" w:rsidRPr="00CF0CAD">
        <w:rPr>
          <w:rFonts w:asciiTheme="minorHAnsi" w:hAnsiTheme="minorHAnsi" w:cstheme="minorHAnsi"/>
          <w:sz w:val="24"/>
          <w:szCs w:val="24"/>
        </w:rPr>
        <w:t xml:space="preserve">and phone number </w:t>
      </w:r>
      <w:r w:rsidR="007D5F7B" w:rsidRPr="00CF0CAD">
        <w:rPr>
          <w:rFonts w:asciiTheme="minorHAnsi" w:hAnsiTheme="minorHAnsi" w:cstheme="minorHAnsi"/>
          <w:sz w:val="24"/>
          <w:szCs w:val="24"/>
        </w:rPr>
        <w:t>of the agency that furnished the report</w:t>
      </w:r>
      <w:r w:rsidR="00380777" w:rsidRPr="00CF0CAD">
        <w:rPr>
          <w:rFonts w:asciiTheme="minorHAnsi" w:hAnsiTheme="minorHAnsi" w:cstheme="minorHAnsi"/>
          <w:sz w:val="24"/>
          <w:szCs w:val="24"/>
        </w:rPr>
        <w:t>,</w:t>
      </w:r>
      <w:r w:rsidR="007D5F7B" w:rsidRPr="00CF0CAD">
        <w:rPr>
          <w:rFonts w:asciiTheme="minorHAnsi" w:hAnsiTheme="minorHAnsi" w:cstheme="minorHAnsi"/>
          <w:sz w:val="24"/>
          <w:szCs w:val="24"/>
        </w:rPr>
        <w:t xml:space="preserve"> </w:t>
      </w:r>
      <w:r w:rsidR="00605D04" w:rsidRPr="00CF0CAD">
        <w:rPr>
          <w:rFonts w:asciiTheme="minorHAnsi" w:hAnsiTheme="minorHAnsi" w:cstheme="minorHAnsi"/>
          <w:sz w:val="24"/>
          <w:szCs w:val="24"/>
        </w:rPr>
        <w:t xml:space="preserve">when </w:t>
      </w:r>
      <w:r w:rsidR="000307ED" w:rsidRPr="00CF0CAD">
        <w:rPr>
          <w:rFonts w:asciiTheme="minorHAnsi" w:hAnsiTheme="minorHAnsi" w:cstheme="minorHAnsi"/>
          <w:sz w:val="24"/>
          <w:szCs w:val="24"/>
        </w:rPr>
        <w:t xml:space="preserve">information received may result in </w:t>
      </w:r>
      <w:r w:rsidR="00605D04" w:rsidRPr="00CF0CAD">
        <w:rPr>
          <w:rFonts w:asciiTheme="minorHAnsi" w:hAnsiTheme="minorHAnsi" w:cstheme="minorHAnsi"/>
          <w:sz w:val="24"/>
          <w:szCs w:val="24"/>
        </w:rPr>
        <w:t>adverse action</w:t>
      </w:r>
      <w:r w:rsidR="004E713D" w:rsidRPr="00CF0CAD">
        <w:rPr>
          <w:rFonts w:asciiTheme="minorHAnsi" w:hAnsiTheme="minorHAnsi" w:cstheme="minorHAnsi"/>
          <w:sz w:val="24"/>
          <w:szCs w:val="24"/>
        </w:rPr>
        <w:t>,</w:t>
      </w:r>
      <w:r w:rsidR="007F5F08" w:rsidRPr="00CF0CAD">
        <w:rPr>
          <w:rFonts w:asciiTheme="minorHAnsi" w:hAnsiTheme="minorHAnsi" w:cstheme="minorHAnsi"/>
          <w:sz w:val="24"/>
          <w:szCs w:val="24"/>
        </w:rPr>
        <w:t xml:space="preserve"> and</w:t>
      </w:r>
      <w:r w:rsidR="000307ED" w:rsidRPr="00CF0CAD">
        <w:rPr>
          <w:rFonts w:asciiTheme="minorHAnsi" w:hAnsiTheme="minorHAnsi" w:cstheme="minorHAnsi"/>
          <w:sz w:val="24"/>
          <w:szCs w:val="24"/>
        </w:rPr>
        <w:t xml:space="preserve"> again</w:t>
      </w:r>
      <w:r w:rsidR="007F5F08" w:rsidRPr="00CF0CAD">
        <w:rPr>
          <w:rFonts w:asciiTheme="minorHAnsi" w:hAnsiTheme="minorHAnsi" w:cstheme="minorHAnsi"/>
          <w:sz w:val="24"/>
          <w:szCs w:val="24"/>
        </w:rPr>
        <w:t xml:space="preserve"> if </w:t>
      </w:r>
      <w:r w:rsidR="000307ED" w:rsidRPr="00CF0CAD">
        <w:rPr>
          <w:rFonts w:asciiTheme="minorHAnsi" w:hAnsiTheme="minorHAnsi" w:cstheme="minorHAnsi"/>
          <w:sz w:val="24"/>
          <w:szCs w:val="24"/>
        </w:rPr>
        <w:t>adverse action is taken</w:t>
      </w:r>
      <w:r w:rsidR="00CE7DAC" w:rsidRPr="00CF0CAD">
        <w:rPr>
          <w:rFonts w:asciiTheme="minorHAnsi" w:hAnsiTheme="minorHAnsi" w:cstheme="minorHAnsi"/>
          <w:sz w:val="24"/>
          <w:szCs w:val="24"/>
        </w:rPr>
        <w:t xml:space="preserve">. </w:t>
      </w:r>
      <w:r w:rsidR="00042254" w:rsidRPr="00CF0CAD">
        <w:rPr>
          <w:rFonts w:asciiTheme="minorHAnsi" w:hAnsiTheme="minorHAnsi" w:cstheme="minorHAnsi"/>
          <w:sz w:val="24"/>
          <w:szCs w:val="24"/>
        </w:rPr>
        <w:t>Applicant</w:t>
      </w:r>
      <w:r w:rsidR="00DD0D9B" w:rsidRPr="00CF0CAD">
        <w:rPr>
          <w:rFonts w:asciiTheme="minorHAnsi" w:hAnsiTheme="minorHAnsi" w:cstheme="minorHAnsi"/>
          <w:sz w:val="24"/>
          <w:szCs w:val="24"/>
        </w:rPr>
        <w:t>s must also be given</w:t>
      </w:r>
      <w:r w:rsidR="007D5F7B" w:rsidRPr="00CF0CAD">
        <w:rPr>
          <w:rFonts w:asciiTheme="minorHAnsi" w:hAnsiTheme="minorHAnsi" w:cstheme="minorHAnsi"/>
          <w:sz w:val="24"/>
          <w:szCs w:val="24"/>
        </w:rPr>
        <w:t xml:space="preserve"> a written description of</w:t>
      </w:r>
      <w:r w:rsidR="0005696A" w:rsidRPr="00CF0CAD">
        <w:rPr>
          <w:rFonts w:asciiTheme="minorHAnsi" w:hAnsiTheme="minorHAnsi" w:cstheme="minorHAnsi"/>
          <w:sz w:val="24"/>
          <w:szCs w:val="24"/>
        </w:rPr>
        <w:t xml:space="preserve"> the</w:t>
      </w:r>
      <w:r w:rsidR="00DD0D9B" w:rsidRPr="00CF0CAD">
        <w:rPr>
          <w:rFonts w:asciiTheme="minorHAnsi" w:hAnsiTheme="minorHAnsi" w:cstheme="minorHAnsi"/>
          <w:sz w:val="24"/>
          <w:szCs w:val="24"/>
        </w:rPr>
        <w:t>ir</w:t>
      </w:r>
      <w:r w:rsidR="0005696A" w:rsidRPr="00CF0CAD">
        <w:rPr>
          <w:rFonts w:asciiTheme="minorHAnsi" w:hAnsiTheme="minorHAnsi" w:cstheme="minorHAnsi"/>
          <w:sz w:val="24"/>
          <w:szCs w:val="24"/>
        </w:rPr>
        <w:t xml:space="preserve"> </w:t>
      </w:r>
      <w:r w:rsidR="00DD0D9B" w:rsidRPr="00CF0CAD">
        <w:rPr>
          <w:rFonts w:asciiTheme="minorHAnsi" w:hAnsiTheme="minorHAnsi" w:cstheme="minorHAnsi"/>
          <w:sz w:val="24"/>
          <w:szCs w:val="24"/>
        </w:rPr>
        <w:t>r</w:t>
      </w:r>
      <w:r w:rsidR="0005696A" w:rsidRPr="00CF0CAD">
        <w:rPr>
          <w:rFonts w:asciiTheme="minorHAnsi" w:hAnsiTheme="minorHAnsi" w:cstheme="minorHAnsi"/>
          <w:sz w:val="24"/>
          <w:szCs w:val="24"/>
        </w:rPr>
        <w:t xml:space="preserve">ights </w:t>
      </w:r>
      <w:r w:rsidR="00DD0D9B" w:rsidRPr="00CF0CAD">
        <w:rPr>
          <w:rFonts w:asciiTheme="minorHAnsi" w:hAnsiTheme="minorHAnsi" w:cstheme="minorHAnsi"/>
          <w:sz w:val="24"/>
          <w:szCs w:val="24"/>
        </w:rPr>
        <w:t>if</w:t>
      </w:r>
      <w:r w:rsidR="0005696A" w:rsidRPr="00CF0CAD">
        <w:rPr>
          <w:rFonts w:asciiTheme="minorHAnsi" w:hAnsiTheme="minorHAnsi" w:cstheme="minorHAnsi"/>
          <w:sz w:val="24"/>
          <w:szCs w:val="24"/>
        </w:rPr>
        <w:t xml:space="preserve"> adverse action is </w:t>
      </w:r>
      <w:r w:rsidR="00B702E8" w:rsidRPr="00CF0CAD">
        <w:rPr>
          <w:rFonts w:asciiTheme="minorHAnsi" w:hAnsiTheme="minorHAnsi" w:cstheme="minorHAnsi"/>
          <w:sz w:val="24"/>
          <w:szCs w:val="24"/>
        </w:rPr>
        <w:t xml:space="preserve">in fact </w:t>
      </w:r>
      <w:r w:rsidR="0005696A" w:rsidRPr="00CF0CAD">
        <w:rPr>
          <w:rFonts w:asciiTheme="minorHAnsi" w:hAnsiTheme="minorHAnsi" w:cstheme="minorHAnsi"/>
          <w:sz w:val="24"/>
          <w:szCs w:val="24"/>
        </w:rPr>
        <w:t>taken, including the</w:t>
      </w:r>
      <w:r w:rsidR="007D5F7B" w:rsidRPr="00CF0CAD">
        <w:rPr>
          <w:rFonts w:asciiTheme="minorHAnsi" w:hAnsiTheme="minorHAnsi" w:cstheme="minorHAnsi"/>
          <w:sz w:val="24"/>
          <w:szCs w:val="24"/>
        </w:rPr>
        <w:t xml:space="preserve"> </w:t>
      </w:r>
      <w:r w:rsidR="0005696A" w:rsidRPr="00CF0CAD">
        <w:rPr>
          <w:rFonts w:asciiTheme="minorHAnsi" w:hAnsiTheme="minorHAnsi" w:cstheme="minorHAnsi"/>
          <w:sz w:val="24"/>
          <w:szCs w:val="24"/>
        </w:rPr>
        <w:t xml:space="preserve">right to dispute the accuracy </w:t>
      </w:r>
      <w:r w:rsidR="00821002" w:rsidRPr="00CF0CAD">
        <w:rPr>
          <w:rFonts w:asciiTheme="minorHAnsi" w:hAnsiTheme="minorHAnsi" w:cstheme="minorHAnsi"/>
          <w:sz w:val="24"/>
          <w:szCs w:val="24"/>
        </w:rPr>
        <w:t xml:space="preserve">and completeness </w:t>
      </w:r>
      <w:r w:rsidR="0005696A" w:rsidRPr="00CF0CAD">
        <w:rPr>
          <w:rFonts w:asciiTheme="minorHAnsi" w:hAnsiTheme="minorHAnsi" w:cstheme="minorHAnsi"/>
          <w:sz w:val="24"/>
          <w:szCs w:val="24"/>
        </w:rPr>
        <w:t>of the report</w:t>
      </w:r>
      <w:r w:rsidR="00605D04" w:rsidRPr="00CF0CAD">
        <w:rPr>
          <w:rFonts w:asciiTheme="minorHAnsi" w:hAnsiTheme="minorHAnsi" w:cstheme="minorHAnsi"/>
          <w:sz w:val="24"/>
          <w:szCs w:val="24"/>
        </w:rPr>
        <w:t>.</w:t>
      </w:r>
    </w:p>
    <w:p w14:paraId="05494A7F" w14:textId="6C0A8A48" w:rsidR="003A78A6" w:rsidRPr="00CF0CAD" w:rsidRDefault="004B67E9" w:rsidP="00CF0CAD">
      <w:pPr>
        <w:pStyle w:val="Default"/>
        <w:numPr>
          <w:ilvl w:val="0"/>
          <w:numId w:val="31"/>
        </w:numPr>
        <w:spacing w:before="100" w:beforeAutospacing="1" w:after="100" w:afterAutospacing="1" w:line="360" w:lineRule="auto"/>
        <w:jc w:val="left"/>
        <w:rPr>
          <w:rFonts w:asciiTheme="minorHAnsi" w:hAnsiTheme="minorHAnsi" w:cstheme="minorHAnsi"/>
        </w:rPr>
      </w:pPr>
      <w:bookmarkStart w:id="13" w:name="_Toc190770379"/>
      <w:r w:rsidRPr="00CF0CAD">
        <w:rPr>
          <w:rStyle w:val="Heading2Char"/>
          <w:rFonts w:asciiTheme="minorHAnsi" w:hAnsiTheme="minorHAnsi" w:cstheme="minorHAnsi"/>
          <w:b w:val="0"/>
        </w:rPr>
        <w:t>California Law</w:t>
      </w:r>
      <w:bookmarkEnd w:id="13"/>
      <w:r w:rsidRPr="00CF0CAD">
        <w:rPr>
          <w:rFonts w:asciiTheme="minorHAnsi" w:hAnsiTheme="minorHAnsi" w:cstheme="minorHAnsi"/>
          <w:color w:val="auto"/>
        </w:rPr>
        <w:t xml:space="preserve"> </w:t>
      </w:r>
      <w:r w:rsidR="00150C16" w:rsidRPr="00CF0CAD">
        <w:rPr>
          <w:rFonts w:asciiTheme="minorHAnsi" w:hAnsiTheme="minorHAnsi" w:cstheme="minorHAnsi"/>
          <w:color w:val="auto"/>
        </w:rPr>
        <w:t>is broader in scope than the FCRA and ap</w:t>
      </w:r>
      <w:r w:rsidR="007F5F08" w:rsidRPr="00CF0CAD">
        <w:rPr>
          <w:rFonts w:asciiTheme="minorHAnsi" w:hAnsiTheme="minorHAnsi" w:cstheme="minorHAnsi"/>
          <w:color w:val="auto"/>
        </w:rPr>
        <w:t xml:space="preserve">plies to </w:t>
      </w:r>
      <w:r w:rsidR="000307ED" w:rsidRPr="00CF0CAD">
        <w:rPr>
          <w:rFonts w:asciiTheme="minorHAnsi" w:hAnsiTheme="minorHAnsi" w:cstheme="minorHAnsi"/>
          <w:color w:val="auto"/>
        </w:rPr>
        <w:t xml:space="preserve">both </w:t>
      </w:r>
      <w:r w:rsidR="000B495A" w:rsidRPr="00CF0CAD">
        <w:rPr>
          <w:rFonts w:asciiTheme="minorHAnsi" w:hAnsiTheme="minorHAnsi" w:cstheme="minorHAnsi"/>
          <w:color w:val="auto"/>
        </w:rPr>
        <w:t>third</w:t>
      </w:r>
      <w:r w:rsidR="000307ED" w:rsidRPr="00CF0CAD">
        <w:rPr>
          <w:rFonts w:asciiTheme="minorHAnsi" w:hAnsiTheme="minorHAnsi" w:cstheme="minorHAnsi"/>
          <w:color w:val="auto"/>
        </w:rPr>
        <w:t xml:space="preserve"> p</w:t>
      </w:r>
      <w:r w:rsidR="007F5F08" w:rsidRPr="00CF0CAD">
        <w:rPr>
          <w:rFonts w:asciiTheme="minorHAnsi" w:hAnsiTheme="minorHAnsi" w:cstheme="minorHAnsi"/>
          <w:color w:val="auto"/>
        </w:rPr>
        <w:t xml:space="preserve">arties </w:t>
      </w:r>
      <w:r w:rsidR="007F5F08" w:rsidRPr="00CF0CAD">
        <w:rPr>
          <w:rFonts w:asciiTheme="minorHAnsi" w:hAnsiTheme="minorHAnsi" w:cstheme="minorHAnsi"/>
          <w:b/>
          <w:color w:val="auto"/>
        </w:rPr>
        <w:t>and employers</w:t>
      </w:r>
      <w:r w:rsidR="004B4EF9" w:rsidRPr="00CF0CAD">
        <w:rPr>
          <w:rFonts w:asciiTheme="minorHAnsi" w:hAnsiTheme="minorHAnsi" w:cstheme="minorHAnsi"/>
          <w:b/>
          <w:color w:val="auto"/>
        </w:rPr>
        <w:t xml:space="preserve"> who obtain information directly</w:t>
      </w:r>
      <w:r w:rsidR="00150C16" w:rsidRPr="00CF0CAD">
        <w:rPr>
          <w:rFonts w:asciiTheme="minorHAnsi" w:hAnsiTheme="minorHAnsi" w:cstheme="minorHAnsi"/>
          <w:color w:val="auto"/>
        </w:rPr>
        <w:t>.</w:t>
      </w:r>
      <w:r w:rsidR="00F43E8B" w:rsidRPr="00CF0CAD">
        <w:rPr>
          <w:rFonts w:asciiTheme="minorHAnsi" w:hAnsiTheme="minorHAnsi" w:cstheme="minorHAnsi"/>
          <w:color w:val="auto"/>
        </w:rPr>
        <w:t xml:space="preserve"> An investigative </w:t>
      </w:r>
      <w:r w:rsidR="00107328" w:rsidRPr="00CF0CAD">
        <w:rPr>
          <w:rFonts w:asciiTheme="minorHAnsi" w:hAnsiTheme="minorHAnsi" w:cstheme="minorHAnsi"/>
          <w:color w:val="auto"/>
        </w:rPr>
        <w:t>consumer</w:t>
      </w:r>
      <w:r w:rsidR="00F43E8B" w:rsidRPr="00CF0CAD">
        <w:rPr>
          <w:rFonts w:asciiTheme="minorHAnsi" w:hAnsiTheme="minorHAnsi" w:cstheme="minorHAnsi"/>
          <w:color w:val="auto"/>
        </w:rPr>
        <w:t xml:space="preserve"> report under the California Investigative Consumer Credit Reporting Agencies Act is defined as a consumer report in which </w:t>
      </w:r>
      <w:r w:rsidR="00107328" w:rsidRPr="00CF0CAD">
        <w:rPr>
          <w:rFonts w:asciiTheme="minorHAnsi" w:hAnsiTheme="minorHAnsi" w:cstheme="minorHAnsi"/>
          <w:color w:val="auto"/>
        </w:rPr>
        <w:t>information</w:t>
      </w:r>
      <w:r w:rsidR="00F43E8B" w:rsidRPr="00CF0CAD">
        <w:rPr>
          <w:rFonts w:asciiTheme="minorHAnsi" w:hAnsiTheme="minorHAnsi" w:cstheme="minorHAnsi"/>
          <w:color w:val="auto"/>
        </w:rPr>
        <w:t xml:space="preserve"> on a consumer’s character, general reputation, personal characteristics</w:t>
      </w:r>
      <w:r w:rsidR="0047100C" w:rsidRPr="00CF0CAD">
        <w:rPr>
          <w:rFonts w:asciiTheme="minorHAnsi" w:hAnsiTheme="minorHAnsi" w:cstheme="minorHAnsi"/>
          <w:color w:val="auto"/>
        </w:rPr>
        <w:t>,</w:t>
      </w:r>
      <w:r w:rsidR="00F43E8B" w:rsidRPr="00CF0CAD">
        <w:rPr>
          <w:rFonts w:asciiTheme="minorHAnsi" w:hAnsiTheme="minorHAnsi" w:cstheme="minorHAnsi"/>
          <w:color w:val="auto"/>
        </w:rPr>
        <w:t xml:space="preserve"> or mode of living is obtained through any means</w:t>
      </w:r>
      <w:r w:rsidR="00CE7DAC" w:rsidRPr="00CF0CAD">
        <w:rPr>
          <w:rFonts w:asciiTheme="minorHAnsi" w:hAnsiTheme="minorHAnsi" w:cstheme="minorHAnsi"/>
          <w:color w:val="auto"/>
        </w:rPr>
        <w:t xml:space="preserve">. </w:t>
      </w:r>
      <w:r w:rsidR="00150C16" w:rsidRPr="00CF0CAD">
        <w:rPr>
          <w:rFonts w:asciiTheme="minorHAnsi" w:hAnsiTheme="minorHAnsi" w:cstheme="minorHAnsi"/>
          <w:color w:val="auto"/>
        </w:rPr>
        <w:t>In addition t</w:t>
      </w:r>
      <w:r w:rsidR="00150C16" w:rsidRPr="00CF0CAD">
        <w:rPr>
          <w:rFonts w:asciiTheme="minorHAnsi" w:hAnsiTheme="minorHAnsi" w:cstheme="minorHAnsi"/>
        </w:rPr>
        <w:t>o the requirements under the FCRA, California</w:t>
      </w:r>
      <w:r w:rsidR="003A78A6" w:rsidRPr="00CF0CAD">
        <w:rPr>
          <w:rFonts w:asciiTheme="minorHAnsi" w:hAnsiTheme="minorHAnsi" w:cstheme="minorHAnsi"/>
        </w:rPr>
        <w:t xml:space="preserve"> law</w:t>
      </w:r>
      <w:r w:rsidR="00EF2402" w:rsidRPr="00CF0CAD">
        <w:rPr>
          <w:rFonts w:asciiTheme="minorHAnsi" w:hAnsiTheme="minorHAnsi" w:cstheme="minorHAnsi"/>
        </w:rPr>
        <w:t xml:space="preserve"> (the California </w:t>
      </w:r>
      <w:r w:rsidR="00D144CA" w:rsidRPr="00CF0CAD">
        <w:rPr>
          <w:rFonts w:asciiTheme="minorHAnsi" w:hAnsiTheme="minorHAnsi" w:cstheme="minorHAnsi"/>
        </w:rPr>
        <w:t>Investigative</w:t>
      </w:r>
      <w:r w:rsidR="00EF2402" w:rsidRPr="00CF0CAD">
        <w:rPr>
          <w:rFonts w:asciiTheme="minorHAnsi" w:hAnsiTheme="minorHAnsi" w:cstheme="minorHAnsi"/>
        </w:rPr>
        <w:t xml:space="preserve"> Consumer Reporting </w:t>
      </w:r>
      <w:r w:rsidR="00B702E8" w:rsidRPr="00CF0CAD">
        <w:rPr>
          <w:rFonts w:asciiTheme="minorHAnsi" w:hAnsiTheme="minorHAnsi" w:cstheme="minorHAnsi"/>
        </w:rPr>
        <w:t xml:space="preserve">Agencies </w:t>
      </w:r>
      <w:r w:rsidR="00EF2402" w:rsidRPr="00CF0CAD">
        <w:rPr>
          <w:rFonts w:asciiTheme="minorHAnsi" w:hAnsiTheme="minorHAnsi" w:cstheme="minorHAnsi"/>
        </w:rPr>
        <w:t>Act (“</w:t>
      </w:r>
      <w:proofErr w:type="spellStart"/>
      <w:r w:rsidR="00EF2402" w:rsidRPr="00CF0CAD">
        <w:rPr>
          <w:rFonts w:asciiTheme="minorHAnsi" w:hAnsiTheme="minorHAnsi" w:cstheme="minorHAnsi"/>
        </w:rPr>
        <w:t>ICRAA</w:t>
      </w:r>
      <w:proofErr w:type="spellEnd"/>
      <w:r w:rsidR="00EF2402" w:rsidRPr="00CF0CAD">
        <w:rPr>
          <w:rFonts w:asciiTheme="minorHAnsi" w:hAnsiTheme="minorHAnsi" w:cstheme="minorHAnsi"/>
        </w:rPr>
        <w:t>”</w:t>
      </w:r>
      <w:r w:rsidR="004E713D" w:rsidRPr="00CF0CAD">
        <w:rPr>
          <w:rFonts w:asciiTheme="minorHAnsi" w:hAnsiTheme="minorHAnsi" w:cstheme="minorHAnsi"/>
        </w:rPr>
        <w:t>)</w:t>
      </w:r>
      <w:r w:rsidR="00C302B0" w:rsidRPr="00CF0CAD">
        <w:rPr>
          <w:rFonts w:asciiTheme="minorHAnsi" w:hAnsiTheme="minorHAnsi" w:cstheme="minorHAnsi"/>
        </w:rPr>
        <w:t>,</w:t>
      </w:r>
      <w:r w:rsidR="00EF2402" w:rsidRPr="00CF0CAD">
        <w:rPr>
          <w:rFonts w:asciiTheme="minorHAnsi" w:hAnsiTheme="minorHAnsi" w:cstheme="minorHAnsi"/>
        </w:rPr>
        <w:t xml:space="preserve"> the California Consumer Credit Reporting Agencies A</w:t>
      </w:r>
      <w:r w:rsidR="00B702E8" w:rsidRPr="00CF0CAD">
        <w:rPr>
          <w:rFonts w:asciiTheme="minorHAnsi" w:hAnsiTheme="minorHAnsi" w:cstheme="minorHAnsi"/>
        </w:rPr>
        <w:t>ct</w:t>
      </w:r>
      <w:r w:rsidR="00EF2402" w:rsidRPr="00CF0CAD">
        <w:rPr>
          <w:rFonts w:asciiTheme="minorHAnsi" w:hAnsiTheme="minorHAnsi" w:cstheme="minorHAnsi"/>
        </w:rPr>
        <w:t xml:space="preserve"> (“</w:t>
      </w:r>
      <w:proofErr w:type="spellStart"/>
      <w:r w:rsidR="00EF2402" w:rsidRPr="00CF0CAD">
        <w:rPr>
          <w:rFonts w:asciiTheme="minorHAnsi" w:hAnsiTheme="minorHAnsi" w:cstheme="minorHAnsi"/>
        </w:rPr>
        <w:t>CCRAA</w:t>
      </w:r>
      <w:proofErr w:type="spellEnd"/>
      <w:r w:rsidR="00EF2402" w:rsidRPr="00CF0CAD">
        <w:rPr>
          <w:rFonts w:asciiTheme="minorHAnsi" w:hAnsiTheme="minorHAnsi" w:cstheme="minorHAnsi"/>
        </w:rPr>
        <w:t>”)</w:t>
      </w:r>
      <w:r w:rsidR="00C302B0" w:rsidRPr="00CF0CAD">
        <w:rPr>
          <w:rFonts w:asciiTheme="minorHAnsi" w:hAnsiTheme="minorHAnsi" w:cstheme="minorHAnsi"/>
        </w:rPr>
        <w:t xml:space="preserve">, and Government Code Section </w:t>
      </w:r>
      <w:r w:rsidR="00C302B0" w:rsidRPr="00CF0CAD">
        <w:rPr>
          <w:rFonts w:asciiTheme="minorHAnsi" w:hAnsiTheme="minorHAnsi" w:cstheme="minorHAnsi"/>
          <w:color w:val="333333"/>
        </w:rPr>
        <w:t>12952</w:t>
      </w:r>
      <w:r w:rsidR="006C5F23" w:rsidRPr="00CF0CAD">
        <w:rPr>
          <w:rFonts w:asciiTheme="minorHAnsi" w:hAnsiTheme="minorHAnsi" w:cstheme="minorHAnsi"/>
          <w:color w:val="333333"/>
        </w:rPr>
        <w:t>)</w:t>
      </w:r>
      <w:r w:rsidR="00EF2402" w:rsidRPr="00CF0CAD">
        <w:rPr>
          <w:rFonts w:asciiTheme="minorHAnsi" w:hAnsiTheme="minorHAnsi" w:cstheme="minorHAnsi"/>
        </w:rPr>
        <w:t xml:space="preserve"> also</w:t>
      </w:r>
      <w:r w:rsidR="003A78A6" w:rsidRPr="00CF0CAD">
        <w:rPr>
          <w:rFonts w:asciiTheme="minorHAnsi" w:hAnsiTheme="minorHAnsi" w:cstheme="minorHAnsi"/>
        </w:rPr>
        <w:t>:</w:t>
      </w:r>
    </w:p>
    <w:p w14:paraId="05494A80" w14:textId="59358534" w:rsidR="00B40C40"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R</w:t>
      </w:r>
      <w:r w:rsidRPr="00CF0CAD">
        <w:rPr>
          <w:rFonts w:asciiTheme="minorHAnsi" w:hAnsiTheme="minorHAnsi" w:cstheme="minorHAnsi"/>
          <w:sz w:val="24"/>
          <w:szCs w:val="24"/>
        </w:rPr>
        <w:t xml:space="preserve">estrict </w:t>
      </w:r>
      <w:r w:rsidR="00107328" w:rsidRPr="00CF0CAD">
        <w:rPr>
          <w:rFonts w:asciiTheme="minorHAnsi" w:hAnsiTheme="minorHAnsi" w:cstheme="minorHAnsi"/>
          <w:sz w:val="24"/>
          <w:szCs w:val="24"/>
        </w:rPr>
        <w:t>employment-related</w:t>
      </w:r>
      <w:r w:rsidRPr="00CF0CAD">
        <w:rPr>
          <w:rFonts w:asciiTheme="minorHAnsi" w:hAnsiTheme="minorHAnsi" w:cstheme="minorHAnsi"/>
          <w:sz w:val="24"/>
          <w:szCs w:val="24"/>
        </w:rPr>
        <w:t xml:space="preserve"> credit inquiries to </w:t>
      </w:r>
      <w:r w:rsidR="00042254" w:rsidRPr="00CF0CAD">
        <w:rPr>
          <w:rFonts w:asciiTheme="minorHAnsi" w:hAnsiTheme="minorHAnsi" w:cstheme="minorHAnsi"/>
          <w:sz w:val="24"/>
          <w:szCs w:val="24"/>
        </w:rPr>
        <w:t>applicant</w:t>
      </w:r>
      <w:r w:rsidR="001D2DB3" w:rsidRPr="00CF0CAD">
        <w:rPr>
          <w:rFonts w:asciiTheme="minorHAnsi" w:hAnsiTheme="minorHAnsi" w:cstheme="minorHAnsi"/>
          <w:sz w:val="24"/>
          <w:szCs w:val="24"/>
        </w:rPr>
        <w:t>s for</w:t>
      </w:r>
      <w:r w:rsidRPr="00CF0CAD">
        <w:rPr>
          <w:rFonts w:asciiTheme="minorHAnsi" w:hAnsiTheme="minorHAnsi" w:cstheme="minorHAnsi"/>
          <w:sz w:val="24"/>
          <w:szCs w:val="24"/>
        </w:rPr>
        <w:t xml:space="preserve"> specific types of pos</w:t>
      </w:r>
      <w:r w:rsidR="00125D36" w:rsidRPr="00CF0CAD">
        <w:rPr>
          <w:rFonts w:asciiTheme="minorHAnsi" w:hAnsiTheme="minorHAnsi" w:cstheme="minorHAnsi"/>
          <w:sz w:val="24"/>
          <w:szCs w:val="24"/>
        </w:rPr>
        <w:t>itions that can demonstrate a statutory basis</w:t>
      </w:r>
      <w:r w:rsidRPr="00CF0CAD">
        <w:rPr>
          <w:rFonts w:asciiTheme="minorHAnsi" w:hAnsiTheme="minorHAnsi" w:cstheme="minorHAnsi"/>
          <w:sz w:val="24"/>
          <w:szCs w:val="24"/>
        </w:rPr>
        <w:t xml:space="preserve"> for requiring the information.</w:t>
      </w:r>
      <w:r w:rsidR="00CE7DAC" w:rsidRPr="00CF0CAD">
        <w:rPr>
          <w:rFonts w:asciiTheme="minorHAnsi" w:hAnsiTheme="minorHAnsi" w:cstheme="minorHAnsi"/>
          <w:sz w:val="24"/>
          <w:szCs w:val="24"/>
        </w:rPr>
        <w:t xml:space="preserve"> </w:t>
      </w:r>
      <w:r w:rsidR="00380777" w:rsidRPr="00CF0CAD">
        <w:rPr>
          <w:rFonts w:asciiTheme="minorHAnsi" w:hAnsiTheme="minorHAnsi" w:cstheme="minorHAnsi"/>
          <w:sz w:val="24"/>
          <w:szCs w:val="24"/>
        </w:rPr>
        <w:t>(</w:t>
      </w:r>
      <w:r w:rsidR="00E85CF8" w:rsidRPr="00CF0CAD">
        <w:rPr>
          <w:rFonts w:asciiTheme="minorHAnsi" w:hAnsiTheme="minorHAnsi" w:cstheme="minorHAnsi"/>
          <w:sz w:val="24"/>
          <w:szCs w:val="24"/>
        </w:rPr>
        <w:t xml:space="preserve">Please see </w:t>
      </w:r>
      <w:r w:rsidR="00125D36" w:rsidRPr="00CF0CAD">
        <w:rPr>
          <w:rFonts w:asciiTheme="minorHAnsi" w:hAnsiTheme="minorHAnsi" w:cstheme="minorHAnsi"/>
          <w:sz w:val="24"/>
          <w:szCs w:val="24"/>
        </w:rPr>
        <w:t>“</w:t>
      </w:r>
      <w:r w:rsidR="00E4503E" w:rsidRPr="00CF0CAD">
        <w:rPr>
          <w:rFonts w:asciiTheme="minorHAnsi" w:hAnsiTheme="minorHAnsi" w:cstheme="minorHAnsi"/>
          <w:sz w:val="24"/>
          <w:szCs w:val="24"/>
        </w:rPr>
        <w:t>Attachment C</w:t>
      </w:r>
      <w:r w:rsidR="006F349B" w:rsidRPr="00CF0CAD">
        <w:rPr>
          <w:rFonts w:asciiTheme="minorHAnsi" w:hAnsiTheme="minorHAnsi" w:cstheme="minorHAnsi"/>
          <w:sz w:val="24"/>
          <w:szCs w:val="24"/>
        </w:rPr>
        <w:t xml:space="preserve">– </w:t>
      </w:r>
      <w:r w:rsidR="00EA3CBA" w:rsidRPr="00CF0CAD">
        <w:rPr>
          <w:rFonts w:asciiTheme="minorHAnsi" w:hAnsiTheme="minorHAnsi" w:cstheme="minorHAnsi"/>
          <w:sz w:val="24"/>
          <w:szCs w:val="24"/>
        </w:rPr>
        <w:t xml:space="preserve">Statutory Basis for </w:t>
      </w:r>
      <w:r w:rsidR="006F349B" w:rsidRPr="00CF0CAD">
        <w:rPr>
          <w:rFonts w:asciiTheme="minorHAnsi" w:hAnsiTheme="minorHAnsi" w:cstheme="minorHAnsi"/>
          <w:sz w:val="24"/>
          <w:szCs w:val="24"/>
        </w:rPr>
        <w:t>Credit Check</w:t>
      </w:r>
      <w:r w:rsidR="00EA3CBA" w:rsidRPr="00CF0CAD">
        <w:rPr>
          <w:rFonts w:asciiTheme="minorHAnsi" w:hAnsiTheme="minorHAnsi" w:cstheme="minorHAnsi"/>
          <w:sz w:val="24"/>
          <w:szCs w:val="24"/>
        </w:rPr>
        <w:t>s</w:t>
      </w:r>
      <w:r w:rsidR="00125D36" w:rsidRPr="00CF0CAD">
        <w:rPr>
          <w:rFonts w:asciiTheme="minorHAnsi" w:hAnsiTheme="minorHAnsi" w:cstheme="minorHAnsi"/>
          <w:sz w:val="24"/>
          <w:szCs w:val="24"/>
        </w:rPr>
        <w:t>” for definitions of</w:t>
      </w:r>
      <w:r w:rsidR="00380777" w:rsidRPr="00CF0CAD">
        <w:rPr>
          <w:rFonts w:asciiTheme="minorHAnsi" w:hAnsiTheme="minorHAnsi" w:cstheme="minorHAnsi"/>
          <w:sz w:val="24"/>
          <w:szCs w:val="24"/>
        </w:rPr>
        <w:t xml:space="preserve"> the position</w:t>
      </w:r>
      <w:r w:rsidR="006F349B" w:rsidRPr="00CF0CAD">
        <w:rPr>
          <w:rFonts w:asciiTheme="minorHAnsi" w:hAnsiTheme="minorHAnsi" w:cstheme="minorHAnsi"/>
          <w:sz w:val="24"/>
          <w:szCs w:val="24"/>
        </w:rPr>
        <w:t xml:space="preserve"> types for which a credit check is allowed under California law.</w:t>
      </w:r>
      <w:r w:rsidR="00380777" w:rsidRPr="00CF0CAD">
        <w:rPr>
          <w:rFonts w:asciiTheme="minorHAnsi" w:hAnsiTheme="minorHAnsi" w:cstheme="minorHAnsi"/>
          <w:sz w:val="24"/>
          <w:szCs w:val="24"/>
        </w:rPr>
        <w:t>)</w:t>
      </w:r>
    </w:p>
    <w:p w14:paraId="50FFF932" w14:textId="6AE3E7A9" w:rsidR="0070714D" w:rsidRPr="00CF0CAD" w:rsidRDefault="004B67E9"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lastRenderedPageBreak/>
        <w:t xml:space="preserve">Prohibit employers from </w:t>
      </w:r>
      <w:r w:rsidR="004B4EF9" w:rsidRPr="00CF0CAD">
        <w:rPr>
          <w:rFonts w:asciiTheme="minorHAnsi" w:hAnsiTheme="minorHAnsi" w:cstheme="minorHAnsi"/>
          <w:sz w:val="24"/>
          <w:szCs w:val="24"/>
        </w:rPr>
        <w:t xml:space="preserve">inquiring or </w:t>
      </w:r>
      <w:r w:rsidR="00C302B0" w:rsidRPr="00CF0CAD">
        <w:rPr>
          <w:rFonts w:asciiTheme="minorHAnsi" w:hAnsiTheme="minorHAnsi" w:cstheme="minorHAnsi"/>
          <w:sz w:val="24"/>
          <w:szCs w:val="24"/>
        </w:rPr>
        <w:t xml:space="preserve">obtaining </w:t>
      </w:r>
      <w:r w:rsidRPr="00CF0CAD">
        <w:rPr>
          <w:rFonts w:asciiTheme="minorHAnsi" w:hAnsiTheme="minorHAnsi" w:cstheme="minorHAnsi"/>
          <w:sz w:val="24"/>
          <w:szCs w:val="24"/>
        </w:rPr>
        <w:t>criminal</w:t>
      </w:r>
      <w:r w:rsidR="004B4EF9" w:rsidRPr="00CF0CAD">
        <w:rPr>
          <w:rFonts w:asciiTheme="minorHAnsi" w:hAnsiTheme="minorHAnsi" w:cstheme="minorHAnsi"/>
          <w:sz w:val="24"/>
          <w:szCs w:val="24"/>
        </w:rPr>
        <w:t xml:space="preserve"> conviction information</w:t>
      </w:r>
      <w:r w:rsidRPr="00CF0CAD">
        <w:rPr>
          <w:rFonts w:asciiTheme="minorHAnsi" w:hAnsiTheme="minorHAnsi" w:cstheme="minorHAnsi"/>
          <w:sz w:val="24"/>
          <w:szCs w:val="24"/>
        </w:rPr>
        <w:t xml:space="preserve"> until the </w:t>
      </w:r>
      <w:r w:rsidR="00042254"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has been </w:t>
      </w:r>
      <w:r w:rsidR="001806D7" w:rsidRPr="00CF0CAD">
        <w:rPr>
          <w:rFonts w:asciiTheme="minorHAnsi" w:hAnsiTheme="minorHAnsi" w:cstheme="minorHAnsi"/>
          <w:sz w:val="24"/>
          <w:szCs w:val="24"/>
        </w:rPr>
        <w:t>given a conditional job offer.</w:t>
      </w:r>
    </w:p>
    <w:p w14:paraId="620B1F4D" w14:textId="4DD88AB4" w:rsidR="0070714D" w:rsidRPr="00CF0CAD" w:rsidRDefault="0070714D"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Prohibits employers from </w:t>
      </w:r>
      <w:r w:rsidR="00E133A8" w:rsidRPr="00CF0CAD">
        <w:rPr>
          <w:rFonts w:asciiTheme="minorHAnsi" w:hAnsiTheme="minorHAnsi" w:cstheme="minorHAnsi"/>
          <w:sz w:val="24"/>
          <w:szCs w:val="24"/>
        </w:rPr>
        <w:t>automatically disqualif</w:t>
      </w:r>
      <w:r w:rsidRPr="00CF0CAD">
        <w:rPr>
          <w:rFonts w:asciiTheme="minorHAnsi" w:hAnsiTheme="minorHAnsi" w:cstheme="minorHAnsi"/>
          <w:sz w:val="24"/>
          <w:szCs w:val="24"/>
        </w:rPr>
        <w:t xml:space="preserve">ying an applicant </w:t>
      </w:r>
      <w:r w:rsidR="00E133A8" w:rsidRPr="00CF0CAD">
        <w:rPr>
          <w:rFonts w:asciiTheme="minorHAnsi" w:hAnsiTheme="minorHAnsi" w:cstheme="minorHAnsi"/>
          <w:sz w:val="24"/>
          <w:szCs w:val="24"/>
        </w:rPr>
        <w:t>based sole</w:t>
      </w:r>
      <w:r w:rsidRPr="00CF0CAD">
        <w:rPr>
          <w:rFonts w:asciiTheme="minorHAnsi" w:hAnsiTheme="minorHAnsi" w:cstheme="minorHAnsi"/>
          <w:sz w:val="24"/>
          <w:szCs w:val="24"/>
        </w:rPr>
        <w:t>ly on the basis that they have criminal convictions</w:t>
      </w:r>
      <w:r w:rsidR="00E133A8" w:rsidRPr="00CF0CAD">
        <w:rPr>
          <w:rFonts w:asciiTheme="minorHAnsi" w:hAnsiTheme="minorHAnsi" w:cstheme="minorHAnsi"/>
          <w:sz w:val="24"/>
          <w:szCs w:val="24"/>
        </w:rPr>
        <w:t xml:space="preserve">. Use of criminal history must be </w:t>
      </w:r>
      <w:r w:rsidR="007B7D0C" w:rsidRPr="00CF0CAD">
        <w:rPr>
          <w:rFonts w:asciiTheme="minorHAnsi" w:hAnsiTheme="minorHAnsi" w:cstheme="minorHAnsi"/>
          <w:sz w:val="24"/>
          <w:szCs w:val="24"/>
        </w:rPr>
        <w:t>job-related</w:t>
      </w:r>
      <w:r w:rsidR="00E133A8" w:rsidRPr="00CF0CAD">
        <w:rPr>
          <w:rFonts w:asciiTheme="minorHAnsi" w:hAnsiTheme="minorHAnsi" w:cstheme="minorHAnsi"/>
          <w:sz w:val="24"/>
          <w:szCs w:val="24"/>
        </w:rPr>
        <w:t xml:space="preserve"> (i.e.</w:t>
      </w:r>
      <w:r w:rsidR="00FB55AE" w:rsidRPr="00CF0CAD">
        <w:rPr>
          <w:rFonts w:asciiTheme="minorHAnsi" w:hAnsiTheme="minorHAnsi" w:cstheme="minorHAnsi"/>
          <w:sz w:val="24"/>
          <w:szCs w:val="24"/>
        </w:rPr>
        <w:t>,</w:t>
      </w:r>
      <w:r w:rsidR="00E133A8" w:rsidRPr="00CF0CAD">
        <w:rPr>
          <w:rFonts w:asciiTheme="minorHAnsi" w:hAnsiTheme="minorHAnsi" w:cstheme="minorHAnsi"/>
          <w:sz w:val="24"/>
          <w:szCs w:val="24"/>
        </w:rPr>
        <w:t xml:space="preserve"> sufficiently related to an essential function of the job) and consistent with business necessity. When reviewing criminal hi</w:t>
      </w:r>
      <w:r w:rsidR="00CE7DAC" w:rsidRPr="00CF0CAD">
        <w:rPr>
          <w:rFonts w:asciiTheme="minorHAnsi" w:hAnsiTheme="minorHAnsi" w:cstheme="minorHAnsi"/>
          <w:sz w:val="24"/>
          <w:szCs w:val="24"/>
        </w:rPr>
        <w:t>story, employers must consider:</w:t>
      </w:r>
    </w:p>
    <w:p w14:paraId="668E663F" w14:textId="77FDAF75" w:rsidR="0070714D" w:rsidRPr="00CF0CAD" w:rsidRDefault="00E133A8" w:rsidP="00CF0CAD">
      <w:pPr>
        <w:numPr>
          <w:ilvl w:val="2"/>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The nature and gra</w:t>
      </w:r>
      <w:r w:rsidR="00CE7DAC" w:rsidRPr="00CF0CAD">
        <w:rPr>
          <w:rFonts w:asciiTheme="minorHAnsi" w:hAnsiTheme="minorHAnsi" w:cstheme="minorHAnsi"/>
          <w:sz w:val="24"/>
          <w:szCs w:val="24"/>
        </w:rPr>
        <w:t>vity of the offense or conduct;</w:t>
      </w:r>
    </w:p>
    <w:p w14:paraId="03E097A8" w14:textId="4F9A72AE" w:rsidR="0070714D" w:rsidRPr="00CF0CAD" w:rsidRDefault="00E133A8" w:rsidP="00CF0CAD">
      <w:pPr>
        <w:numPr>
          <w:ilvl w:val="2"/>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The time that has passed since the conviction or conduct and </w:t>
      </w:r>
      <w:r w:rsidR="00CE7DAC" w:rsidRPr="00CF0CAD">
        <w:rPr>
          <w:rFonts w:asciiTheme="minorHAnsi" w:hAnsiTheme="minorHAnsi" w:cstheme="minorHAnsi"/>
          <w:sz w:val="24"/>
          <w:szCs w:val="24"/>
        </w:rPr>
        <w:t>completion of the sentence; and</w:t>
      </w:r>
    </w:p>
    <w:p w14:paraId="0CB20B64" w14:textId="5884756B" w:rsidR="00E133A8" w:rsidRPr="00CF0CAD" w:rsidRDefault="00643E09" w:rsidP="00CF0CAD">
      <w:pPr>
        <w:numPr>
          <w:ilvl w:val="2"/>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If there is a nexus between the conviction and the essen</w:t>
      </w:r>
      <w:r w:rsidR="003A3ECD" w:rsidRPr="00CF0CAD">
        <w:rPr>
          <w:rFonts w:asciiTheme="minorHAnsi" w:hAnsiTheme="minorHAnsi" w:cstheme="minorHAnsi"/>
          <w:sz w:val="24"/>
          <w:szCs w:val="24"/>
        </w:rPr>
        <w:t>tial functions of the job being sought.</w:t>
      </w:r>
    </w:p>
    <w:p w14:paraId="414DB553" w14:textId="74751B13" w:rsidR="0070714D" w:rsidRPr="00CF0CAD" w:rsidRDefault="0070714D"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Provides applicants with the right to challenge/appeal a decision to rescind a job offer based on criminal convictions both through the County’s Equal Employment Opportunity Policy and Complaint Procedure and through the Department of Fair Employment and Housing.</w:t>
      </w:r>
    </w:p>
    <w:p w14:paraId="05494A82" w14:textId="77777777" w:rsidR="003A78A6"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L</w:t>
      </w:r>
      <w:r w:rsidR="007F5F08" w:rsidRPr="00CF0CAD">
        <w:rPr>
          <w:rFonts w:asciiTheme="minorHAnsi" w:hAnsiTheme="minorHAnsi" w:cstheme="minorHAnsi"/>
          <w:sz w:val="24"/>
          <w:szCs w:val="24"/>
        </w:rPr>
        <w:t>imits criminal history checks to seven years</w:t>
      </w:r>
      <w:r w:rsidR="00B702E8" w:rsidRPr="00CF0CAD">
        <w:rPr>
          <w:rFonts w:asciiTheme="minorHAnsi" w:hAnsiTheme="minorHAnsi" w:cstheme="minorHAnsi"/>
          <w:sz w:val="24"/>
          <w:szCs w:val="24"/>
        </w:rPr>
        <w:t xml:space="preserve">; limits bankruptcies to the past </w:t>
      </w:r>
      <w:r w:rsidR="00B40C40" w:rsidRPr="00CF0CAD">
        <w:rPr>
          <w:rFonts w:asciiTheme="minorHAnsi" w:hAnsiTheme="minorHAnsi" w:cstheme="minorHAnsi"/>
          <w:sz w:val="24"/>
          <w:szCs w:val="24"/>
        </w:rPr>
        <w:t>ten</w:t>
      </w:r>
      <w:r w:rsidR="00B702E8" w:rsidRPr="00CF0CAD">
        <w:rPr>
          <w:rFonts w:asciiTheme="minorHAnsi" w:hAnsiTheme="minorHAnsi" w:cstheme="minorHAnsi"/>
          <w:sz w:val="24"/>
          <w:szCs w:val="24"/>
        </w:rPr>
        <w:t xml:space="preserve"> years</w:t>
      </w:r>
      <w:r w:rsidRPr="00CF0CAD">
        <w:rPr>
          <w:rFonts w:asciiTheme="minorHAnsi" w:hAnsiTheme="minorHAnsi" w:cstheme="minorHAnsi"/>
          <w:sz w:val="24"/>
          <w:szCs w:val="24"/>
        </w:rPr>
        <w:t>.</w:t>
      </w:r>
    </w:p>
    <w:p w14:paraId="05494A83" w14:textId="0C7944D5" w:rsidR="003A78A6" w:rsidRPr="00CF0CAD" w:rsidRDefault="003A78A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w:t>
      </w:r>
      <w:r w:rsidR="007F5F08" w:rsidRPr="00CF0CAD">
        <w:rPr>
          <w:rFonts w:asciiTheme="minorHAnsi" w:hAnsiTheme="minorHAnsi" w:cstheme="minorHAnsi"/>
          <w:sz w:val="24"/>
          <w:szCs w:val="24"/>
        </w:rPr>
        <w:t>xcludes</w:t>
      </w:r>
      <w:r w:rsidR="00150C16" w:rsidRPr="00CF0CAD">
        <w:rPr>
          <w:rFonts w:asciiTheme="minorHAnsi" w:hAnsiTheme="minorHAnsi" w:cstheme="minorHAnsi"/>
          <w:sz w:val="24"/>
          <w:szCs w:val="24"/>
        </w:rPr>
        <w:t xml:space="preserve"> a</w:t>
      </w:r>
      <w:r w:rsidR="007F5F08" w:rsidRPr="00CF0CAD">
        <w:rPr>
          <w:rFonts w:asciiTheme="minorHAnsi" w:hAnsiTheme="minorHAnsi" w:cstheme="minorHAnsi"/>
          <w:color w:val="000000"/>
          <w:sz w:val="24"/>
          <w:szCs w:val="24"/>
        </w:rPr>
        <w:t>rrest</w:t>
      </w:r>
      <w:r w:rsidR="00150C16" w:rsidRPr="00CF0CAD">
        <w:rPr>
          <w:rFonts w:asciiTheme="minorHAnsi" w:hAnsiTheme="minorHAnsi" w:cstheme="minorHAnsi"/>
          <w:color w:val="000000"/>
          <w:sz w:val="24"/>
          <w:szCs w:val="24"/>
        </w:rPr>
        <w:t>s</w:t>
      </w:r>
      <w:r w:rsidR="007F5F08" w:rsidRPr="00CF0CAD">
        <w:rPr>
          <w:rFonts w:asciiTheme="minorHAnsi" w:hAnsiTheme="minorHAnsi" w:cstheme="minorHAnsi"/>
          <w:color w:val="000000"/>
          <w:sz w:val="24"/>
          <w:szCs w:val="24"/>
        </w:rPr>
        <w:t xml:space="preserve"> or detention</w:t>
      </w:r>
      <w:r w:rsidR="00150C16" w:rsidRPr="00CF0CAD">
        <w:rPr>
          <w:rFonts w:asciiTheme="minorHAnsi" w:hAnsiTheme="minorHAnsi" w:cstheme="minorHAnsi"/>
          <w:color w:val="000000"/>
          <w:sz w:val="24"/>
          <w:szCs w:val="24"/>
        </w:rPr>
        <w:t>s</w:t>
      </w:r>
      <w:r w:rsidR="007F5F08" w:rsidRPr="00CF0CAD">
        <w:rPr>
          <w:rFonts w:asciiTheme="minorHAnsi" w:hAnsiTheme="minorHAnsi" w:cstheme="minorHAnsi"/>
          <w:color w:val="000000"/>
          <w:sz w:val="24"/>
          <w:szCs w:val="24"/>
        </w:rPr>
        <w:t xml:space="preserve"> which did not result in conviction unless the matter is currently pending</w:t>
      </w:r>
      <w:r w:rsidR="00EF2402" w:rsidRPr="00CF0CAD">
        <w:rPr>
          <w:rFonts w:asciiTheme="minorHAnsi" w:hAnsiTheme="minorHAnsi" w:cstheme="minorHAnsi"/>
          <w:color w:val="000000"/>
          <w:sz w:val="24"/>
          <w:szCs w:val="24"/>
        </w:rPr>
        <w:t xml:space="preserve"> and has not been adjudicated</w:t>
      </w:r>
      <w:r w:rsidRPr="00CF0CAD">
        <w:rPr>
          <w:rFonts w:asciiTheme="minorHAnsi" w:hAnsiTheme="minorHAnsi" w:cstheme="minorHAnsi"/>
          <w:color w:val="000000"/>
          <w:sz w:val="24"/>
          <w:szCs w:val="24"/>
        </w:rPr>
        <w:t>.</w:t>
      </w:r>
    </w:p>
    <w:p w14:paraId="05494A84" w14:textId="77777777" w:rsidR="003A78A6" w:rsidRPr="00CF0CAD" w:rsidRDefault="004B67E9"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Excludes c</w:t>
      </w:r>
      <w:r w:rsidR="007F5F08" w:rsidRPr="00CF0CAD">
        <w:rPr>
          <w:rFonts w:asciiTheme="minorHAnsi" w:hAnsiTheme="minorHAnsi" w:cstheme="minorHAnsi"/>
          <w:color w:val="000000"/>
          <w:sz w:val="24"/>
          <w:szCs w:val="24"/>
        </w:rPr>
        <w:t>onviction</w:t>
      </w:r>
      <w:r w:rsidR="00150C16" w:rsidRPr="00CF0CAD">
        <w:rPr>
          <w:rFonts w:asciiTheme="minorHAnsi" w:hAnsiTheme="minorHAnsi" w:cstheme="minorHAnsi"/>
          <w:color w:val="000000"/>
          <w:sz w:val="24"/>
          <w:szCs w:val="24"/>
        </w:rPr>
        <w:t>s</w:t>
      </w:r>
      <w:r w:rsidR="007F5F08" w:rsidRPr="00CF0CAD">
        <w:rPr>
          <w:rFonts w:asciiTheme="minorHAnsi" w:hAnsiTheme="minorHAnsi" w:cstheme="minorHAnsi"/>
          <w:color w:val="000000"/>
          <w:sz w:val="24"/>
          <w:szCs w:val="24"/>
        </w:rPr>
        <w:t xml:space="preserve"> for which the record has been judicially </w:t>
      </w:r>
      <w:r w:rsidR="002875E9" w:rsidRPr="00CF0CAD">
        <w:rPr>
          <w:rFonts w:asciiTheme="minorHAnsi" w:hAnsiTheme="minorHAnsi" w:cstheme="minorHAnsi"/>
          <w:color w:val="000000"/>
          <w:sz w:val="24"/>
          <w:szCs w:val="24"/>
        </w:rPr>
        <w:t xml:space="preserve">dismissed, </w:t>
      </w:r>
      <w:r w:rsidR="007F5F08" w:rsidRPr="00CF0CAD">
        <w:rPr>
          <w:rFonts w:asciiTheme="minorHAnsi" w:hAnsiTheme="minorHAnsi" w:cstheme="minorHAnsi"/>
          <w:color w:val="000000"/>
          <w:sz w:val="24"/>
          <w:szCs w:val="24"/>
        </w:rPr>
        <w:t>ordered sealed, expunged, or statutorily eradicated</w:t>
      </w:r>
      <w:r w:rsidR="003A78A6" w:rsidRPr="00CF0CAD">
        <w:rPr>
          <w:rFonts w:asciiTheme="minorHAnsi" w:hAnsiTheme="minorHAnsi" w:cstheme="minorHAnsi"/>
          <w:color w:val="000000"/>
          <w:sz w:val="24"/>
          <w:szCs w:val="24"/>
        </w:rPr>
        <w:t>.</w:t>
      </w:r>
    </w:p>
    <w:p w14:paraId="05494A85" w14:textId="0CAD51C9" w:rsidR="003A78A6" w:rsidRPr="00CF0CAD" w:rsidRDefault="004B67E9"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Excludes m</w:t>
      </w:r>
      <w:r w:rsidR="007F5F08" w:rsidRPr="00CF0CAD">
        <w:rPr>
          <w:rFonts w:asciiTheme="minorHAnsi" w:hAnsiTheme="minorHAnsi" w:cstheme="minorHAnsi"/>
          <w:color w:val="000000"/>
          <w:sz w:val="24"/>
          <w:szCs w:val="24"/>
        </w:rPr>
        <w:t>isdemeanor conviction</w:t>
      </w:r>
      <w:r w:rsidR="00150C16" w:rsidRPr="00CF0CAD">
        <w:rPr>
          <w:rFonts w:asciiTheme="minorHAnsi" w:hAnsiTheme="minorHAnsi" w:cstheme="minorHAnsi"/>
          <w:color w:val="000000"/>
          <w:sz w:val="24"/>
          <w:szCs w:val="24"/>
        </w:rPr>
        <w:t>s</w:t>
      </w:r>
      <w:r w:rsidR="007F5F08" w:rsidRPr="00CF0CAD">
        <w:rPr>
          <w:rFonts w:asciiTheme="minorHAnsi" w:hAnsiTheme="minorHAnsi" w:cstheme="minorHAnsi"/>
          <w:color w:val="000000"/>
          <w:sz w:val="24"/>
          <w:szCs w:val="24"/>
        </w:rPr>
        <w:t xml:space="preserve"> for which probation has been successfully completed or otherwise discharged and the case has been judicially dismissed</w:t>
      </w:r>
      <w:r w:rsidR="00EF2402" w:rsidRPr="00CF0CAD">
        <w:rPr>
          <w:rFonts w:asciiTheme="minorHAnsi" w:hAnsiTheme="minorHAnsi" w:cstheme="minorHAnsi"/>
          <w:color w:val="000000"/>
          <w:sz w:val="24"/>
          <w:szCs w:val="24"/>
        </w:rPr>
        <w:t xml:space="preserve"> and certain </w:t>
      </w:r>
      <w:r w:rsidR="00B702E8" w:rsidRPr="00CF0CAD">
        <w:rPr>
          <w:rFonts w:asciiTheme="minorHAnsi" w:hAnsiTheme="minorHAnsi" w:cstheme="minorHAnsi"/>
          <w:color w:val="000000"/>
          <w:sz w:val="24"/>
          <w:szCs w:val="24"/>
        </w:rPr>
        <w:t xml:space="preserve">misdemeanor </w:t>
      </w:r>
      <w:r w:rsidR="00EF2402" w:rsidRPr="00CF0CAD">
        <w:rPr>
          <w:rFonts w:asciiTheme="minorHAnsi" w:hAnsiTheme="minorHAnsi" w:cstheme="minorHAnsi"/>
          <w:color w:val="000000"/>
          <w:sz w:val="24"/>
          <w:szCs w:val="24"/>
        </w:rPr>
        <w:t>marijuana convictions that are more than two years old</w:t>
      </w:r>
      <w:r w:rsidR="003A78A6" w:rsidRPr="00CF0CAD">
        <w:rPr>
          <w:rFonts w:asciiTheme="minorHAnsi" w:hAnsiTheme="minorHAnsi" w:cstheme="minorHAnsi"/>
          <w:color w:val="000000"/>
          <w:sz w:val="24"/>
          <w:szCs w:val="24"/>
        </w:rPr>
        <w:t>.</w:t>
      </w:r>
    </w:p>
    <w:p w14:paraId="05494A86" w14:textId="7D7DD0D2" w:rsidR="003A78A6" w:rsidRPr="00CF0CAD" w:rsidRDefault="004B67E9"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Excludes</w:t>
      </w:r>
      <w:r w:rsidR="002875E9" w:rsidRPr="00CF0CAD">
        <w:rPr>
          <w:rFonts w:asciiTheme="minorHAnsi" w:hAnsiTheme="minorHAnsi" w:cstheme="minorHAnsi"/>
          <w:color w:val="000000"/>
          <w:sz w:val="24"/>
          <w:szCs w:val="24"/>
        </w:rPr>
        <w:t xml:space="preserve"> information or records concerning a referral to, or participation in, any pretrial or </w:t>
      </w:r>
      <w:r w:rsidR="007B7D0C" w:rsidRPr="00CF0CAD">
        <w:rPr>
          <w:rFonts w:asciiTheme="minorHAnsi" w:hAnsiTheme="minorHAnsi" w:cstheme="minorHAnsi"/>
          <w:color w:val="000000"/>
          <w:sz w:val="24"/>
          <w:szCs w:val="24"/>
        </w:rPr>
        <w:t>post-trial</w:t>
      </w:r>
      <w:r w:rsidR="002875E9" w:rsidRPr="00CF0CAD">
        <w:rPr>
          <w:rFonts w:asciiTheme="minorHAnsi" w:hAnsiTheme="minorHAnsi" w:cstheme="minorHAnsi"/>
          <w:color w:val="000000"/>
          <w:sz w:val="24"/>
          <w:szCs w:val="24"/>
        </w:rPr>
        <w:t xml:space="preserve"> diversion program</w:t>
      </w:r>
      <w:r w:rsidR="003A78A6" w:rsidRPr="00CF0CAD">
        <w:rPr>
          <w:rFonts w:asciiTheme="minorHAnsi" w:hAnsiTheme="minorHAnsi" w:cstheme="minorHAnsi"/>
          <w:color w:val="000000"/>
          <w:sz w:val="24"/>
          <w:szCs w:val="24"/>
        </w:rPr>
        <w:t>.</w:t>
      </w:r>
    </w:p>
    <w:p w14:paraId="05494A87" w14:textId="77777777" w:rsidR="004E713D" w:rsidRPr="00CF0CAD" w:rsidRDefault="009E1626"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 xml:space="preserve">Requires producing a copy to the </w:t>
      </w:r>
      <w:r w:rsidR="00042254" w:rsidRPr="00CF0CAD">
        <w:rPr>
          <w:rFonts w:asciiTheme="minorHAnsi" w:hAnsiTheme="minorHAnsi" w:cstheme="minorHAnsi"/>
          <w:color w:val="000000"/>
          <w:sz w:val="24"/>
          <w:szCs w:val="24"/>
        </w:rPr>
        <w:t>applicant</w:t>
      </w:r>
      <w:r w:rsidRPr="00CF0CAD">
        <w:rPr>
          <w:rFonts w:asciiTheme="minorHAnsi" w:hAnsiTheme="minorHAnsi" w:cstheme="minorHAnsi"/>
          <w:color w:val="000000"/>
          <w:sz w:val="24"/>
          <w:szCs w:val="24"/>
        </w:rPr>
        <w:t xml:space="preserve"> of any public record that was obtained</w:t>
      </w:r>
      <w:r w:rsidR="00C302B0" w:rsidRPr="00CF0CAD">
        <w:rPr>
          <w:rFonts w:asciiTheme="minorHAnsi" w:hAnsiTheme="minorHAnsi" w:cstheme="minorHAnsi"/>
          <w:color w:val="000000"/>
          <w:sz w:val="24"/>
          <w:szCs w:val="24"/>
        </w:rPr>
        <w:t xml:space="preserve"> directly</w:t>
      </w:r>
      <w:r w:rsidR="005D23A1" w:rsidRPr="00CF0CAD">
        <w:rPr>
          <w:rFonts w:asciiTheme="minorHAnsi" w:hAnsiTheme="minorHAnsi" w:cstheme="minorHAnsi"/>
          <w:color w:val="000000"/>
          <w:sz w:val="24"/>
          <w:szCs w:val="24"/>
        </w:rPr>
        <w:t xml:space="preserve"> by the employer </w:t>
      </w:r>
      <w:r w:rsidRPr="00CF0CAD">
        <w:rPr>
          <w:rFonts w:asciiTheme="minorHAnsi" w:hAnsiTheme="minorHAnsi" w:cstheme="minorHAnsi"/>
          <w:color w:val="000000"/>
          <w:sz w:val="24"/>
          <w:szCs w:val="24"/>
        </w:rPr>
        <w:t xml:space="preserve">for purposes of the investigative consumer report within </w:t>
      </w:r>
      <w:r w:rsidR="00B702E8" w:rsidRPr="00CF0CAD">
        <w:rPr>
          <w:rFonts w:asciiTheme="minorHAnsi" w:hAnsiTheme="minorHAnsi" w:cstheme="minorHAnsi"/>
          <w:color w:val="000000"/>
          <w:sz w:val="24"/>
          <w:szCs w:val="24"/>
        </w:rPr>
        <w:t>seven</w:t>
      </w:r>
      <w:r w:rsidRPr="00CF0CAD">
        <w:rPr>
          <w:rFonts w:asciiTheme="minorHAnsi" w:hAnsiTheme="minorHAnsi" w:cstheme="minorHAnsi"/>
          <w:color w:val="000000"/>
          <w:sz w:val="24"/>
          <w:szCs w:val="24"/>
        </w:rPr>
        <w:t xml:space="preserve"> days of receipt of the information</w:t>
      </w:r>
      <w:r w:rsidR="00B702E8" w:rsidRPr="00CF0CAD">
        <w:rPr>
          <w:rFonts w:asciiTheme="minorHAnsi" w:hAnsiTheme="minorHAnsi" w:cstheme="minorHAnsi"/>
          <w:color w:val="000000"/>
          <w:sz w:val="24"/>
          <w:szCs w:val="24"/>
        </w:rPr>
        <w:t xml:space="preserve">, unless the </w:t>
      </w:r>
      <w:r w:rsidR="00042254" w:rsidRPr="00CF0CAD">
        <w:rPr>
          <w:rFonts w:asciiTheme="minorHAnsi" w:hAnsiTheme="minorHAnsi" w:cstheme="minorHAnsi"/>
          <w:color w:val="000000"/>
          <w:sz w:val="24"/>
          <w:szCs w:val="24"/>
        </w:rPr>
        <w:t>applicant</w:t>
      </w:r>
      <w:r w:rsidR="00B702E8" w:rsidRPr="00CF0CAD">
        <w:rPr>
          <w:rFonts w:asciiTheme="minorHAnsi" w:hAnsiTheme="minorHAnsi" w:cstheme="minorHAnsi"/>
          <w:color w:val="000000"/>
          <w:sz w:val="24"/>
          <w:szCs w:val="24"/>
        </w:rPr>
        <w:t xml:space="preserve"> has </w:t>
      </w:r>
      <w:r w:rsidR="00B702E8" w:rsidRPr="00CF0CAD">
        <w:rPr>
          <w:rFonts w:asciiTheme="minorHAnsi" w:hAnsiTheme="minorHAnsi" w:cstheme="minorHAnsi"/>
          <w:color w:val="000000"/>
          <w:sz w:val="24"/>
          <w:szCs w:val="24"/>
        </w:rPr>
        <w:lastRenderedPageBreak/>
        <w:t>checked the waiver box</w:t>
      </w:r>
      <w:r w:rsidRPr="00CF0CAD">
        <w:rPr>
          <w:rFonts w:asciiTheme="minorHAnsi" w:hAnsiTheme="minorHAnsi" w:cstheme="minorHAnsi"/>
          <w:color w:val="000000"/>
          <w:sz w:val="24"/>
          <w:szCs w:val="24"/>
        </w:rPr>
        <w:t>.</w:t>
      </w:r>
      <w:r w:rsidR="00B702E8" w:rsidRPr="00CF0CAD">
        <w:rPr>
          <w:rFonts w:asciiTheme="minorHAnsi" w:hAnsiTheme="minorHAnsi" w:cstheme="minorHAnsi"/>
          <w:color w:val="000000"/>
          <w:sz w:val="24"/>
          <w:szCs w:val="24"/>
        </w:rPr>
        <w:t xml:space="preserve"> </w:t>
      </w:r>
      <w:r w:rsidR="005D23A1" w:rsidRPr="00CF0CAD">
        <w:rPr>
          <w:rFonts w:asciiTheme="minorHAnsi" w:hAnsiTheme="minorHAnsi" w:cstheme="minorHAnsi"/>
          <w:color w:val="000000"/>
          <w:sz w:val="24"/>
          <w:szCs w:val="24"/>
        </w:rPr>
        <w:t>If the employer uses a consumer reporting agency, requires producing a copy of the report(s) provided by the agency upon request.</w:t>
      </w:r>
    </w:p>
    <w:p w14:paraId="05494A88" w14:textId="62C7E2C7" w:rsidR="00B702E8" w:rsidRPr="00CF0CAD" w:rsidRDefault="00B702E8"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 xml:space="preserve">Requires employers to certify to the consumer reporting agency that they have made </w:t>
      </w:r>
      <w:r w:rsidR="0047100C" w:rsidRPr="00CF0CAD">
        <w:rPr>
          <w:rFonts w:asciiTheme="minorHAnsi" w:hAnsiTheme="minorHAnsi" w:cstheme="minorHAnsi"/>
          <w:color w:val="000000"/>
          <w:sz w:val="24"/>
          <w:szCs w:val="24"/>
        </w:rPr>
        <w:t>all</w:t>
      </w:r>
      <w:r w:rsidRPr="00CF0CAD">
        <w:rPr>
          <w:rFonts w:asciiTheme="minorHAnsi" w:hAnsiTheme="minorHAnsi" w:cstheme="minorHAnsi"/>
          <w:color w:val="000000"/>
          <w:sz w:val="24"/>
          <w:szCs w:val="24"/>
        </w:rPr>
        <w:t xml:space="preserve"> the required disclosures and will comply with the obligation to pro</w:t>
      </w:r>
      <w:r w:rsidR="00D2492B" w:rsidRPr="00CF0CAD">
        <w:rPr>
          <w:rFonts w:asciiTheme="minorHAnsi" w:hAnsiTheme="minorHAnsi" w:cstheme="minorHAnsi"/>
          <w:color w:val="000000"/>
          <w:sz w:val="24"/>
          <w:szCs w:val="24"/>
        </w:rPr>
        <w:t xml:space="preserve">vide a copy of the report if requested and inform the </w:t>
      </w:r>
      <w:r w:rsidR="00042254" w:rsidRPr="00CF0CAD">
        <w:rPr>
          <w:rFonts w:asciiTheme="minorHAnsi" w:hAnsiTheme="minorHAnsi" w:cstheme="minorHAnsi"/>
          <w:color w:val="000000"/>
          <w:sz w:val="24"/>
          <w:szCs w:val="24"/>
        </w:rPr>
        <w:t>applicant</w:t>
      </w:r>
      <w:r w:rsidR="00D2492B" w:rsidRPr="00CF0CAD">
        <w:rPr>
          <w:rFonts w:asciiTheme="minorHAnsi" w:hAnsiTheme="minorHAnsi" w:cstheme="minorHAnsi"/>
          <w:color w:val="000000"/>
          <w:sz w:val="24"/>
          <w:szCs w:val="24"/>
        </w:rPr>
        <w:t xml:space="preserve"> if adverse action </w:t>
      </w:r>
      <w:r w:rsidR="004E713D" w:rsidRPr="00CF0CAD">
        <w:rPr>
          <w:rFonts w:asciiTheme="minorHAnsi" w:hAnsiTheme="minorHAnsi" w:cstheme="minorHAnsi"/>
          <w:color w:val="000000"/>
          <w:sz w:val="24"/>
          <w:szCs w:val="24"/>
        </w:rPr>
        <w:t>is</w:t>
      </w:r>
      <w:r w:rsidR="00D2492B" w:rsidRPr="00CF0CAD">
        <w:rPr>
          <w:rFonts w:asciiTheme="minorHAnsi" w:hAnsiTheme="minorHAnsi" w:cstheme="minorHAnsi"/>
          <w:color w:val="000000"/>
          <w:sz w:val="24"/>
          <w:szCs w:val="24"/>
        </w:rPr>
        <w:t xml:space="preserve"> taken based on the report.</w:t>
      </w:r>
    </w:p>
    <w:p w14:paraId="05494A89" w14:textId="77777777" w:rsidR="00D2492B" w:rsidRPr="00CF0CAD" w:rsidRDefault="00D2492B" w:rsidP="00CF0CAD">
      <w:pPr>
        <w:numPr>
          <w:ilvl w:val="1"/>
          <w:numId w:val="1"/>
        </w:num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000000"/>
          <w:sz w:val="24"/>
          <w:szCs w:val="24"/>
        </w:rPr>
        <w:t>Requires the employer to provide a copy of the repo</w:t>
      </w:r>
      <w:r w:rsidR="00DD0D9B" w:rsidRPr="00CF0CAD">
        <w:rPr>
          <w:rFonts w:asciiTheme="minorHAnsi" w:hAnsiTheme="minorHAnsi" w:cstheme="minorHAnsi"/>
          <w:color w:val="000000"/>
          <w:sz w:val="24"/>
          <w:szCs w:val="24"/>
        </w:rPr>
        <w:t>r</w:t>
      </w:r>
      <w:r w:rsidRPr="00CF0CAD">
        <w:rPr>
          <w:rFonts w:asciiTheme="minorHAnsi" w:hAnsiTheme="minorHAnsi" w:cstheme="minorHAnsi"/>
          <w:color w:val="000000"/>
          <w:sz w:val="24"/>
          <w:szCs w:val="24"/>
        </w:rPr>
        <w:t xml:space="preserve">t to the </w:t>
      </w:r>
      <w:r w:rsidR="00042254" w:rsidRPr="00CF0CAD">
        <w:rPr>
          <w:rFonts w:asciiTheme="minorHAnsi" w:hAnsiTheme="minorHAnsi" w:cstheme="minorHAnsi"/>
          <w:color w:val="000000"/>
          <w:sz w:val="24"/>
          <w:szCs w:val="24"/>
        </w:rPr>
        <w:t>applicant</w:t>
      </w:r>
      <w:r w:rsidRPr="00CF0CAD">
        <w:rPr>
          <w:rFonts w:asciiTheme="minorHAnsi" w:hAnsiTheme="minorHAnsi" w:cstheme="minorHAnsi"/>
          <w:color w:val="000000"/>
          <w:sz w:val="24"/>
          <w:szCs w:val="24"/>
        </w:rPr>
        <w:t xml:space="preserve"> before taking any adverse employment action, regardless of whether the </w:t>
      </w:r>
      <w:r w:rsidR="00042254" w:rsidRPr="00CF0CAD">
        <w:rPr>
          <w:rFonts w:asciiTheme="minorHAnsi" w:hAnsiTheme="minorHAnsi" w:cstheme="minorHAnsi"/>
          <w:color w:val="000000"/>
          <w:sz w:val="24"/>
          <w:szCs w:val="24"/>
        </w:rPr>
        <w:t>applicant</w:t>
      </w:r>
      <w:r w:rsidRPr="00CF0CAD">
        <w:rPr>
          <w:rFonts w:asciiTheme="minorHAnsi" w:hAnsiTheme="minorHAnsi" w:cstheme="minorHAnsi"/>
          <w:color w:val="000000"/>
          <w:sz w:val="24"/>
          <w:szCs w:val="24"/>
        </w:rPr>
        <w:t xml:space="preserve"> has checked the box requesting the same.</w:t>
      </w:r>
    </w:p>
    <w:p w14:paraId="05494A92" w14:textId="77777777" w:rsidR="00AA13B1" w:rsidRPr="00CF0CAD" w:rsidRDefault="00AA13B1" w:rsidP="00CF0CAD">
      <w:pPr>
        <w:pStyle w:val="Heading1"/>
        <w:spacing w:before="100" w:beforeAutospacing="1" w:after="100" w:afterAutospacing="1" w:line="360" w:lineRule="auto"/>
        <w:jc w:val="left"/>
        <w:rPr>
          <w:rFonts w:asciiTheme="minorHAnsi" w:hAnsiTheme="minorHAnsi" w:cstheme="minorHAnsi"/>
          <w:sz w:val="24"/>
          <w:szCs w:val="24"/>
        </w:rPr>
      </w:pPr>
      <w:bookmarkStart w:id="14" w:name="_Toc448236486"/>
      <w:bookmarkStart w:id="15" w:name="_Toc416161202"/>
      <w:bookmarkStart w:id="16" w:name="_Toc190770380"/>
      <w:r w:rsidRPr="00CF0CAD">
        <w:rPr>
          <w:rFonts w:asciiTheme="minorHAnsi" w:hAnsiTheme="minorHAnsi" w:cstheme="minorHAnsi"/>
          <w:sz w:val="24"/>
          <w:szCs w:val="24"/>
        </w:rPr>
        <w:t>III.</w:t>
      </w:r>
      <w:r w:rsidRPr="00CF0CAD">
        <w:rPr>
          <w:rFonts w:asciiTheme="minorHAnsi" w:hAnsiTheme="minorHAnsi" w:cstheme="minorHAnsi"/>
          <w:sz w:val="24"/>
          <w:szCs w:val="24"/>
        </w:rPr>
        <w:tab/>
      </w:r>
      <w:r w:rsidR="00C829F6" w:rsidRPr="00CF0CAD">
        <w:rPr>
          <w:rFonts w:asciiTheme="minorHAnsi" w:hAnsiTheme="minorHAnsi" w:cstheme="minorHAnsi"/>
          <w:sz w:val="24"/>
          <w:szCs w:val="24"/>
        </w:rPr>
        <w:t>CONSUMER REPORTING AGENCY</w:t>
      </w:r>
      <w:bookmarkEnd w:id="14"/>
      <w:bookmarkEnd w:id="16"/>
    </w:p>
    <w:p w14:paraId="05494A93" w14:textId="6648A9F7" w:rsidR="000063AC" w:rsidRPr="00CF0CAD" w:rsidRDefault="00AA13B1"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The County contracts with a </w:t>
      </w:r>
      <w:r w:rsidR="00C829F6" w:rsidRPr="00CF0CAD">
        <w:rPr>
          <w:rFonts w:asciiTheme="minorHAnsi" w:hAnsiTheme="minorHAnsi" w:cstheme="minorHAnsi"/>
          <w:sz w:val="24"/>
          <w:szCs w:val="24"/>
        </w:rPr>
        <w:t xml:space="preserve">consumer reporting agency or </w:t>
      </w:r>
      <w:r w:rsidR="00FE2E94" w:rsidRPr="00CF0CAD">
        <w:rPr>
          <w:rFonts w:asciiTheme="minorHAnsi" w:hAnsiTheme="minorHAnsi" w:cstheme="minorHAnsi"/>
          <w:sz w:val="24"/>
          <w:szCs w:val="24"/>
        </w:rPr>
        <w:t>third-party</w:t>
      </w:r>
      <w:r w:rsidRPr="00CF0CAD">
        <w:rPr>
          <w:rFonts w:asciiTheme="minorHAnsi" w:hAnsiTheme="minorHAnsi" w:cstheme="minorHAnsi"/>
          <w:sz w:val="24"/>
          <w:szCs w:val="24"/>
        </w:rPr>
        <w:t xml:space="preserve"> background investigation service to provide “i</w:t>
      </w:r>
      <w:r w:rsidR="00CE7DAC" w:rsidRPr="00CF0CAD">
        <w:rPr>
          <w:rFonts w:asciiTheme="minorHAnsi" w:hAnsiTheme="minorHAnsi" w:cstheme="minorHAnsi"/>
          <w:sz w:val="24"/>
          <w:szCs w:val="24"/>
        </w:rPr>
        <w:t>nvestigative consumer reports”.</w:t>
      </w:r>
      <w:r w:rsidRPr="00CF0CAD">
        <w:rPr>
          <w:rFonts w:asciiTheme="minorHAnsi" w:hAnsiTheme="minorHAnsi" w:cstheme="minorHAnsi"/>
          <w:sz w:val="24"/>
          <w:szCs w:val="24"/>
        </w:rPr>
        <w:t xml:space="preserve"> Please see</w:t>
      </w:r>
      <w:r w:rsidR="0066435F" w:rsidRPr="00CF0CAD">
        <w:rPr>
          <w:rFonts w:asciiTheme="minorHAnsi" w:hAnsiTheme="minorHAnsi" w:cstheme="minorHAnsi"/>
          <w:sz w:val="24"/>
          <w:szCs w:val="24"/>
        </w:rPr>
        <w:t xml:space="preserve"> the vendor’s instructions</w:t>
      </w:r>
      <w:r w:rsidR="004D737B" w:rsidRPr="00CF0CAD">
        <w:rPr>
          <w:rFonts w:asciiTheme="minorHAnsi" w:hAnsiTheme="minorHAnsi" w:cstheme="minorHAnsi"/>
          <w:sz w:val="24"/>
          <w:szCs w:val="24"/>
        </w:rPr>
        <w:t xml:space="preserve"> on the </w:t>
      </w:r>
      <w:r w:rsidR="003E4789" w:rsidRPr="00CF0CAD">
        <w:rPr>
          <w:rFonts w:asciiTheme="minorHAnsi" w:hAnsiTheme="minorHAnsi" w:cstheme="minorHAnsi"/>
          <w:sz w:val="24"/>
          <w:szCs w:val="24"/>
        </w:rPr>
        <w:t xml:space="preserve">Recruitment &amp; Classification </w:t>
      </w:r>
      <w:r w:rsidR="004D737B" w:rsidRPr="00CF0CAD">
        <w:rPr>
          <w:rFonts w:asciiTheme="minorHAnsi" w:hAnsiTheme="minorHAnsi" w:cstheme="minorHAnsi"/>
          <w:sz w:val="24"/>
          <w:szCs w:val="24"/>
        </w:rPr>
        <w:t>SharePoint Site</w:t>
      </w:r>
      <w:r w:rsidR="0066435F" w:rsidRPr="00CF0CAD">
        <w:rPr>
          <w:rFonts w:asciiTheme="minorHAnsi" w:hAnsiTheme="minorHAnsi" w:cstheme="minorHAnsi"/>
          <w:sz w:val="24"/>
          <w:szCs w:val="24"/>
        </w:rPr>
        <w:t xml:space="preserve"> for details on </w:t>
      </w:r>
      <w:r w:rsidRPr="00CF0CAD">
        <w:rPr>
          <w:rFonts w:asciiTheme="minorHAnsi" w:hAnsiTheme="minorHAnsi" w:cstheme="minorHAnsi"/>
          <w:sz w:val="24"/>
          <w:szCs w:val="24"/>
        </w:rPr>
        <w:t xml:space="preserve">requesting initial set-up, accessing the vendor’s website to request background checks, accessing required notices and forms, accessing report copies, and generating pre-adverse action and adverse action notices and required </w:t>
      </w:r>
      <w:r w:rsidR="00964FFB" w:rsidRPr="00CF0CAD">
        <w:rPr>
          <w:rFonts w:asciiTheme="minorHAnsi" w:hAnsiTheme="minorHAnsi" w:cstheme="minorHAnsi"/>
          <w:sz w:val="24"/>
          <w:szCs w:val="24"/>
        </w:rPr>
        <w:t>a</w:t>
      </w:r>
      <w:r w:rsidRPr="00CF0CAD">
        <w:rPr>
          <w:rFonts w:asciiTheme="minorHAnsi" w:hAnsiTheme="minorHAnsi" w:cstheme="minorHAnsi"/>
          <w:sz w:val="24"/>
          <w:szCs w:val="24"/>
        </w:rPr>
        <w:t>ttachments.</w:t>
      </w:r>
      <w:r w:rsidR="00D3586A" w:rsidRPr="00CF0CAD">
        <w:rPr>
          <w:rFonts w:asciiTheme="minorHAnsi" w:hAnsiTheme="minorHAnsi" w:cstheme="minorHAnsi"/>
          <w:sz w:val="24"/>
          <w:szCs w:val="24"/>
        </w:rPr>
        <w:t xml:space="preserve"> The use of a consumer reporting agency to conduct certain background checks on behalf of the County is not intended to preclude </w:t>
      </w:r>
      <w:r w:rsidR="007051D7" w:rsidRPr="00CF0CAD">
        <w:rPr>
          <w:rFonts w:asciiTheme="minorHAnsi" w:hAnsiTheme="minorHAnsi" w:cstheme="minorHAnsi"/>
          <w:sz w:val="24"/>
          <w:szCs w:val="24"/>
        </w:rPr>
        <w:t xml:space="preserve">employment verification, reference checks, </w:t>
      </w:r>
      <w:r w:rsidR="00D3586A" w:rsidRPr="00CF0CAD">
        <w:rPr>
          <w:rFonts w:asciiTheme="minorHAnsi" w:hAnsiTheme="minorHAnsi" w:cstheme="minorHAnsi"/>
          <w:sz w:val="24"/>
          <w:szCs w:val="24"/>
        </w:rPr>
        <w:t>follow-up</w:t>
      </w:r>
      <w:r w:rsidR="007051D7" w:rsidRPr="00CF0CAD">
        <w:rPr>
          <w:rFonts w:asciiTheme="minorHAnsi" w:hAnsiTheme="minorHAnsi" w:cstheme="minorHAnsi"/>
          <w:sz w:val="24"/>
          <w:szCs w:val="24"/>
        </w:rPr>
        <w:t>,</w:t>
      </w:r>
      <w:r w:rsidR="00AA5A68" w:rsidRPr="00CF0CAD">
        <w:rPr>
          <w:rFonts w:asciiTheme="minorHAnsi" w:hAnsiTheme="minorHAnsi" w:cstheme="minorHAnsi"/>
          <w:sz w:val="24"/>
          <w:szCs w:val="24"/>
        </w:rPr>
        <w:t xml:space="preserve"> or additional checks</w:t>
      </w:r>
      <w:r w:rsidR="00D3586A" w:rsidRPr="00CF0CAD">
        <w:rPr>
          <w:rFonts w:asciiTheme="minorHAnsi" w:hAnsiTheme="minorHAnsi" w:cstheme="minorHAnsi"/>
          <w:sz w:val="24"/>
          <w:szCs w:val="24"/>
        </w:rPr>
        <w:t xml:space="preserve"> conducted by County employees, or a comparable investigation conducted by County employees such as those conducted by the Sheriff or District Attorney Offices.</w:t>
      </w:r>
    </w:p>
    <w:p w14:paraId="65419A1E" w14:textId="77777777" w:rsidR="00DD7A0E" w:rsidRPr="00CF0CAD" w:rsidRDefault="00DD7A0E" w:rsidP="00CF0CAD">
      <w:pPr>
        <w:spacing w:before="100" w:beforeAutospacing="1" w:after="100" w:afterAutospacing="1" w:line="360" w:lineRule="auto"/>
        <w:jc w:val="left"/>
        <w:rPr>
          <w:rFonts w:asciiTheme="minorHAnsi" w:hAnsiTheme="minorHAnsi" w:cstheme="minorHAnsi"/>
          <w:b/>
          <w:bCs/>
          <w:kern w:val="32"/>
          <w:sz w:val="24"/>
          <w:szCs w:val="24"/>
        </w:rPr>
      </w:pPr>
      <w:bookmarkStart w:id="17" w:name="_Toc448236487"/>
      <w:r w:rsidRPr="00CF0CAD">
        <w:rPr>
          <w:rFonts w:asciiTheme="minorHAnsi" w:hAnsiTheme="minorHAnsi" w:cstheme="minorHAnsi"/>
          <w:sz w:val="24"/>
          <w:szCs w:val="24"/>
        </w:rPr>
        <w:br w:type="page"/>
      </w:r>
    </w:p>
    <w:p w14:paraId="05494A94" w14:textId="28050FF3" w:rsidR="00261794" w:rsidRPr="00CF0CAD" w:rsidRDefault="00485AC6" w:rsidP="00CF0CAD">
      <w:pPr>
        <w:pStyle w:val="Heading1"/>
        <w:numPr>
          <w:ilvl w:val="0"/>
          <w:numId w:val="9"/>
        </w:numPr>
        <w:spacing w:before="100" w:beforeAutospacing="1" w:after="100" w:afterAutospacing="1" w:line="360" w:lineRule="auto"/>
        <w:ind w:left="720"/>
        <w:jc w:val="left"/>
        <w:rPr>
          <w:rFonts w:asciiTheme="minorHAnsi" w:hAnsiTheme="minorHAnsi" w:cstheme="minorHAnsi"/>
          <w:sz w:val="24"/>
          <w:szCs w:val="24"/>
        </w:rPr>
      </w:pPr>
      <w:bookmarkStart w:id="18" w:name="_Toc190770381"/>
      <w:r w:rsidRPr="00CF0CAD">
        <w:rPr>
          <w:rFonts w:asciiTheme="minorHAnsi" w:hAnsiTheme="minorHAnsi" w:cstheme="minorHAnsi"/>
          <w:sz w:val="24"/>
          <w:szCs w:val="24"/>
        </w:rPr>
        <w:lastRenderedPageBreak/>
        <w:t>BACKGROUND</w:t>
      </w:r>
      <w:r w:rsidR="0009131F" w:rsidRPr="00CF0CAD">
        <w:rPr>
          <w:rFonts w:asciiTheme="minorHAnsi" w:hAnsiTheme="minorHAnsi" w:cstheme="minorHAnsi"/>
          <w:sz w:val="24"/>
          <w:szCs w:val="24"/>
        </w:rPr>
        <w:t xml:space="preserve"> </w:t>
      </w:r>
      <w:r w:rsidR="00433E3C" w:rsidRPr="00CF0CAD">
        <w:rPr>
          <w:rFonts w:asciiTheme="minorHAnsi" w:hAnsiTheme="minorHAnsi" w:cstheme="minorHAnsi"/>
          <w:sz w:val="24"/>
          <w:szCs w:val="24"/>
        </w:rPr>
        <w:t xml:space="preserve">AUTHORIZATION AND </w:t>
      </w:r>
      <w:r w:rsidR="004E4D62" w:rsidRPr="00CF0CAD">
        <w:rPr>
          <w:rFonts w:asciiTheme="minorHAnsi" w:hAnsiTheme="minorHAnsi" w:cstheme="minorHAnsi"/>
          <w:sz w:val="24"/>
          <w:szCs w:val="24"/>
        </w:rPr>
        <w:t>NOT</w:t>
      </w:r>
      <w:bookmarkEnd w:id="15"/>
      <w:r w:rsidR="00B30408" w:rsidRPr="00CF0CAD">
        <w:rPr>
          <w:rFonts w:asciiTheme="minorHAnsi" w:hAnsiTheme="minorHAnsi" w:cstheme="minorHAnsi"/>
          <w:sz w:val="24"/>
          <w:szCs w:val="24"/>
        </w:rPr>
        <w:t>I</w:t>
      </w:r>
      <w:r w:rsidR="0009131F" w:rsidRPr="00CF0CAD">
        <w:rPr>
          <w:rFonts w:asciiTheme="minorHAnsi" w:hAnsiTheme="minorHAnsi" w:cstheme="minorHAnsi"/>
          <w:sz w:val="24"/>
          <w:szCs w:val="24"/>
        </w:rPr>
        <w:t>FICAT</w:t>
      </w:r>
      <w:r w:rsidR="0059570E" w:rsidRPr="00CF0CAD">
        <w:rPr>
          <w:rFonts w:asciiTheme="minorHAnsi" w:hAnsiTheme="minorHAnsi" w:cstheme="minorHAnsi"/>
          <w:sz w:val="24"/>
          <w:szCs w:val="24"/>
        </w:rPr>
        <w:t>ION</w:t>
      </w:r>
      <w:r w:rsidR="009E6193" w:rsidRPr="00CF0CAD">
        <w:rPr>
          <w:rFonts w:asciiTheme="minorHAnsi" w:hAnsiTheme="minorHAnsi" w:cstheme="minorHAnsi"/>
          <w:sz w:val="24"/>
          <w:szCs w:val="24"/>
        </w:rPr>
        <w:t xml:space="preserve"> </w:t>
      </w:r>
      <w:r w:rsidR="00B23790" w:rsidRPr="00CF0CAD">
        <w:rPr>
          <w:rFonts w:asciiTheme="minorHAnsi" w:hAnsiTheme="minorHAnsi" w:cstheme="minorHAnsi"/>
          <w:sz w:val="24"/>
          <w:szCs w:val="24"/>
        </w:rPr>
        <w:t>REQUIREMENTS</w:t>
      </w:r>
      <w:bookmarkEnd w:id="17"/>
      <w:bookmarkEnd w:id="18"/>
    </w:p>
    <w:p w14:paraId="05494A95" w14:textId="71F61C73" w:rsidR="000063AC" w:rsidRPr="00CF0CAD" w:rsidRDefault="0005403B"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All job announcements include standard</w:t>
      </w:r>
      <w:r w:rsidR="00E80876" w:rsidRPr="00CF0CAD">
        <w:rPr>
          <w:rFonts w:asciiTheme="minorHAnsi" w:hAnsiTheme="minorHAnsi" w:cstheme="minorHAnsi"/>
          <w:sz w:val="24"/>
          <w:szCs w:val="24"/>
        </w:rPr>
        <w:t xml:space="preserve"> l</w:t>
      </w:r>
      <w:r w:rsidR="00140732" w:rsidRPr="00CF0CAD">
        <w:rPr>
          <w:rFonts w:asciiTheme="minorHAnsi" w:hAnsiTheme="minorHAnsi" w:cstheme="minorHAnsi"/>
          <w:sz w:val="24"/>
          <w:szCs w:val="24"/>
        </w:rPr>
        <w:t>anguage</w:t>
      </w:r>
      <w:r w:rsidRPr="00CF0CAD">
        <w:rPr>
          <w:rFonts w:asciiTheme="minorHAnsi" w:hAnsiTheme="minorHAnsi" w:cstheme="minorHAnsi"/>
          <w:sz w:val="24"/>
          <w:szCs w:val="24"/>
        </w:rPr>
        <w:t xml:space="preserve"> </w:t>
      </w:r>
      <w:r w:rsidR="001D2DB3" w:rsidRPr="00CF0CAD">
        <w:rPr>
          <w:rFonts w:asciiTheme="minorHAnsi" w:hAnsiTheme="minorHAnsi" w:cstheme="minorHAnsi"/>
          <w:sz w:val="24"/>
          <w:szCs w:val="24"/>
        </w:rPr>
        <w:t>informi</w:t>
      </w:r>
      <w:r w:rsidR="00321D95" w:rsidRPr="00CF0CAD">
        <w:rPr>
          <w:rFonts w:asciiTheme="minorHAnsi" w:hAnsiTheme="minorHAnsi" w:cstheme="minorHAnsi"/>
          <w:sz w:val="24"/>
          <w:szCs w:val="24"/>
        </w:rPr>
        <w:t>n</w:t>
      </w:r>
      <w:r w:rsidR="001D2DB3" w:rsidRPr="00CF0CAD">
        <w:rPr>
          <w:rFonts w:asciiTheme="minorHAnsi" w:hAnsiTheme="minorHAnsi" w:cstheme="minorHAnsi"/>
          <w:sz w:val="24"/>
          <w:szCs w:val="24"/>
        </w:rPr>
        <w:t>g</w:t>
      </w:r>
      <w:r w:rsidR="00321D95" w:rsidRPr="00CF0CAD">
        <w:rPr>
          <w:rFonts w:asciiTheme="minorHAnsi" w:hAnsiTheme="minorHAnsi" w:cstheme="minorHAnsi"/>
          <w:sz w:val="24"/>
          <w:szCs w:val="24"/>
        </w:rPr>
        <w:t xml:space="preserve"> </w:t>
      </w:r>
      <w:r w:rsidR="00042254" w:rsidRPr="00CF0CAD">
        <w:rPr>
          <w:rFonts w:asciiTheme="minorHAnsi" w:hAnsiTheme="minorHAnsi" w:cstheme="minorHAnsi"/>
          <w:sz w:val="24"/>
          <w:szCs w:val="24"/>
        </w:rPr>
        <w:t>applicant</w:t>
      </w:r>
      <w:r w:rsidR="00321D95" w:rsidRPr="00CF0CAD">
        <w:rPr>
          <w:rFonts w:asciiTheme="minorHAnsi" w:hAnsiTheme="minorHAnsi" w:cstheme="minorHAnsi"/>
          <w:sz w:val="24"/>
          <w:szCs w:val="24"/>
        </w:rPr>
        <w:t xml:space="preserve">s </w:t>
      </w:r>
      <w:r w:rsidR="00A557AB" w:rsidRPr="00CF0CAD">
        <w:rPr>
          <w:rFonts w:asciiTheme="minorHAnsi" w:hAnsiTheme="minorHAnsi" w:cstheme="minorHAnsi"/>
          <w:sz w:val="24"/>
          <w:szCs w:val="24"/>
        </w:rPr>
        <w:t xml:space="preserve">that a background </w:t>
      </w:r>
      <w:r w:rsidR="006C5F23" w:rsidRPr="00CF0CAD">
        <w:rPr>
          <w:rFonts w:asciiTheme="minorHAnsi" w:hAnsiTheme="minorHAnsi" w:cstheme="minorHAnsi"/>
          <w:sz w:val="24"/>
          <w:szCs w:val="24"/>
        </w:rPr>
        <w:t xml:space="preserve">investigation will </w:t>
      </w:r>
      <w:r w:rsidR="00A557AB" w:rsidRPr="00CF0CAD">
        <w:rPr>
          <w:rFonts w:asciiTheme="minorHAnsi" w:hAnsiTheme="minorHAnsi" w:cstheme="minorHAnsi"/>
          <w:sz w:val="24"/>
          <w:szCs w:val="24"/>
        </w:rPr>
        <w:t xml:space="preserve">be required. </w:t>
      </w:r>
      <w:r w:rsidRPr="00CF0CAD">
        <w:rPr>
          <w:rFonts w:asciiTheme="minorHAnsi" w:hAnsiTheme="minorHAnsi" w:cstheme="minorHAnsi"/>
          <w:sz w:val="24"/>
          <w:szCs w:val="24"/>
        </w:rPr>
        <w:t xml:space="preserve">In addition to this general notice, separate disclosures and notifications are required at specific stages of the </w:t>
      </w:r>
      <w:r w:rsidR="009376D3" w:rsidRPr="00CF0CAD">
        <w:rPr>
          <w:rFonts w:asciiTheme="minorHAnsi" w:hAnsiTheme="minorHAnsi" w:cstheme="minorHAnsi"/>
          <w:sz w:val="24"/>
          <w:szCs w:val="24"/>
        </w:rPr>
        <w:t>background</w:t>
      </w:r>
      <w:r w:rsidR="00CE7DAC" w:rsidRPr="00CF0CAD">
        <w:rPr>
          <w:rFonts w:asciiTheme="minorHAnsi" w:hAnsiTheme="minorHAnsi" w:cstheme="minorHAnsi"/>
          <w:sz w:val="24"/>
          <w:szCs w:val="24"/>
        </w:rPr>
        <w:t xml:space="preserve"> process. </w:t>
      </w:r>
      <w:r w:rsidR="00A044EF" w:rsidRPr="00CF0CAD">
        <w:rPr>
          <w:rFonts w:asciiTheme="minorHAnsi" w:hAnsiTheme="minorHAnsi" w:cstheme="minorHAnsi"/>
          <w:sz w:val="24"/>
          <w:szCs w:val="24"/>
        </w:rPr>
        <w:t xml:space="preserve">The consumer reporting agency conducting checks on behalf of the County will provide the </w:t>
      </w:r>
      <w:r w:rsidR="00617BAE" w:rsidRPr="00CF0CAD">
        <w:rPr>
          <w:rFonts w:asciiTheme="minorHAnsi" w:hAnsiTheme="minorHAnsi" w:cstheme="minorHAnsi"/>
          <w:sz w:val="24"/>
          <w:szCs w:val="24"/>
        </w:rPr>
        <w:t xml:space="preserve">applicant with </w:t>
      </w:r>
      <w:r w:rsidR="00A044EF" w:rsidRPr="00CF0CAD">
        <w:rPr>
          <w:rFonts w:asciiTheme="minorHAnsi" w:hAnsiTheme="minorHAnsi" w:cstheme="minorHAnsi"/>
          <w:sz w:val="24"/>
          <w:szCs w:val="24"/>
        </w:rPr>
        <w:t xml:space="preserve">appropriate notifications and obtain </w:t>
      </w:r>
      <w:r w:rsidR="00B73532" w:rsidRPr="00CF0CAD">
        <w:rPr>
          <w:rFonts w:asciiTheme="minorHAnsi" w:hAnsiTheme="minorHAnsi" w:cstheme="minorHAnsi"/>
          <w:sz w:val="24"/>
          <w:szCs w:val="24"/>
        </w:rPr>
        <w:t xml:space="preserve">the </w:t>
      </w:r>
      <w:r w:rsidR="00A044EF" w:rsidRPr="00CF0CAD">
        <w:rPr>
          <w:rFonts w:asciiTheme="minorHAnsi" w:hAnsiTheme="minorHAnsi" w:cstheme="minorHAnsi"/>
          <w:sz w:val="24"/>
          <w:szCs w:val="24"/>
        </w:rPr>
        <w:t xml:space="preserve">required authorizations </w:t>
      </w:r>
      <w:r w:rsidR="00617BAE" w:rsidRPr="00CF0CAD">
        <w:rPr>
          <w:rFonts w:asciiTheme="minorHAnsi" w:hAnsiTheme="minorHAnsi" w:cstheme="minorHAnsi"/>
          <w:sz w:val="24"/>
          <w:szCs w:val="24"/>
        </w:rPr>
        <w:t xml:space="preserve">to conduct background checks </w:t>
      </w:r>
      <w:r w:rsidR="00A044EF" w:rsidRPr="00CF0CAD">
        <w:rPr>
          <w:rFonts w:asciiTheme="minorHAnsi" w:hAnsiTheme="minorHAnsi" w:cstheme="minorHAnsi"/>
          <w:sz w:val="24"/>
          <w:szCs w:val="24"/>
        </w:rPr>
        <w:t>on behalf of the County</w:t>
      </w:r>
      <w:r w:rsidR="00CE7DAC" w:rsidRPr="00CF0CAD">
        <w:rPr>
          <w:rFonts w:asciiTheme="minorHAnsi" w:hAnsiTheme="minorHAnsi" w:cstheme="minorHAnsi"/>
          <w:sz w:val="24"/>
          <w:szCs w:val="24"/>
        </w:rPr>
        <w:t>.</w:t>
      </w:r>
      <w:r w:rsidR="00A044EF" w:rsidRPr="00CF0CAD">
        <w:rPr>
          <w:rFonts w:asciiTheme="minorHAnsi" w:hAnsiTheme="minorHAnsi" w:cstheme="minorHAnsi"/>
          <w:sz w:val="24"/>
          <w:szCs w:val="24"/>
        </w:rPr>
        <w:t xml:space="preserve"> If background checks are conducted in-house, or if the </w:t>
      </w:r>
      <w:r w:rsidR="002B7E99" w:rsidRPr="00CF0CAD">
        <w:rPr>
          <w:rFonts w:asciiTheme="minorHAnsi" w:hAnsiTheme="minorHAnsi" w:cstheme="minorHAnsi"/>
          <w:sz w:val="24"/>
          <w:szCs w:val="24"/>
        </w:rPr>
        <w:t>applicant</w:t>
      </w:r>
      <w:r w:rsidR="00A044EF" w:rsidRPr="00CF0CAD">
        <w:rPr>
          <w:rFonts w:asciiTheme="minorHAnsi" w:hAnsiTheme="minorHAnsi" w:cstheme="minorHAnsi"/>
          <w:sz w:val="24"/>
          <w:szCs w:val="24"/>
        </w:rPr>
        <w:t xml:space="preserve"> does not have access to email, </w:t>
      </w:r>
      <w:r w:rsidR="005C30CC" w:rsidRPr="00CF0CAD">
        <w:rPr>
          <w:rFonts w:asciiTheme="minorHAnsi" w:hAnsiTheme="minorHAnsi" w:cstheme="minorHAnsi"/>
          <w:sz w:val="24"/>
          <w:szCs w:val="24"/>
        </w:rPr>
        <w:t>a</w:t>
      </w:r>
      <w:r w:rsidR="00290C89" w:rsidRPr="00CF0CAD">
        <w:rPr>
          <w:rFonts w:asciiTheme="minorHAnsi" w:hAnsiTheme="minorHAnsi" w:cstheme="minorHAnsi"/>
          <w:sz w:val="24"/>
          <w:szCs w:val="24"/>
        </w:rPr>
        <w:t xml:space="preserve">ll </w:t>
      </w:r>
      <w:r w:rsidR="00A557AB" w:rsidRPr="00CF0CAD">
        <w:rPr>
          <w:rFonts w:asciiTheme="minorHAnsi" w:hAnsiTheme="minorHAnsi" w:cstheme="minorHAnsi"/>
          <w:sz w:val="24"/>
          <w:szCs w:val="24"/>
        </w:rPr>
        <w:t>required</w:t>
      </w:r>
      <w:r w:rsidR="005C30CC" w:rsidRPr="00CF0CAD">
        <w:rPr>
          <w:rFonts w:asciiTheme="minorHAnsi" w:hAnsiTheme="minorHAnsi" w:cstheme="minorHAnsi"/>
          <w:sz w:val="24"/>
          <w:szCs w:val="24"/>
        </w:rPr>
        <w:t xml:space="preserve"> applicant</w:t>
      </w:r>
      <w:r w:rsidR="00A557AB" w:rsidRPr="00CF0CAD">
        <w:rPr>
          <w:rFonts w:asciiTheme="minorHAnsi" w:hAnsiTheme="minorHAnsi" w:cstheme="minorHAnsi"/>
          <w:sz w:val="24"/>
          <w:szCs w:val="24"/>
        </w:rPr>
        <w:t xml:space="preserve"> notifications</w:t>
      </w:r>
      <w:r w:rsidR="00261794" w:rsidRPr="00CF0CAD">
        <w:rPr>
          <w:rFonts w:asciiTheme="minorHAnsi" w:hAnsiTheme="minorHAnsi" w:cstheme="minorHAnsi"/>
          <w:sz w:val="24"/>
          <w:szCs w:val="24"/>
        </w:rPr>
        <w:t xml:space="preserve"> and authorizations</w:t>
      </w:r>
      <w:r w:rsidR="00A557AB" w:rsidRPr="00CF0CAD">
        <w:rPr>
          <w:rFonts w:asciiTheme="minorHAnsi" w:hAnsiTheme="minorHAnsi" w:cstheme="minorHAnsi"/>
          <w:sz w:val="24"/>
          <w:szCs w:val="24"/>
        </w:rPr>
        <w:t xml:space="preserve"> </w:t>
      </w:r>
      <w:r w:rsidR="002875E9" w:rsidRPr="00CF0CAD">
        <w:rPr>
          <w:rFonts w:asciiTheme="minorHAnsi" w:hAnsiTheme="minorHAnsi" w:cstheme="minorHAnsi"/>
          <w:sz w:val="24"/>
          <w:szCs w:val="24"/>
        </w:rPr>
        <w:t xml:space="preserve">must </w:t>
      </w:r>
      <w:r w:rsidR="00A557AB" w:rsidRPr="00CF0CAD">
        <w:rPr>
          <w:rFonts w:asciiTheme="minorHAnsi" w:hAnsiTheme="minorHAnsi" w:cstheme="minorHAnsi"/>
          <w:sz w:val="24"/>
          <w:szCs w:val="24"/>
        </w:rPr>
        <w:t xml:space="preserve">be obtained </w:t>
      </w:r>
      <w:r w:rsidR="005C30CC" w:rsidRPr="00CF0CAD">
        <w:rPr>
          <w:rFonts w:asciiTheme="minorHAnsi" w:hAnsiTheme="minorHAnsi" w:cstheme="minorHAnsi"/>
          <w:sz w:val="24"/>
          <w:szCs w:val="24"/>
        </w:rPr>
        <w:t xml:space="preserve">directly </w:t>
      </w:r>
      <w:r w:rsidR="00A557AB" w:rsidRPr="00CF0CAD">
        <w:rPr>
          <w:rFonts w:asciiTheme="minorHAnsi" w:hAnsiTheme="minorHAnsi" w:cstheme="minorHAnsi"/>
          <w:sz w:val="24"/>
          <w:szCs w:val="24"/>
        </w:rPr>
        <w:t xml:space="preserve">from the </w:t>
      </w:r>
      <w:r w:rsidR="005C30CC" w:rsidRPr="00CF0CAD">
        <w:rPr>
          <w:rFonts w:asciiTheme="minorHAnsi" w:hAnsiTheme="minorHAnsi" w:cstheme="minorHAnsi"/>
          <w:sz w:val="24"/>
          <w:szCs w:val="24"/>
        </w:rPr>
        <w:t>website of the consumer reporting agency under contract with the County</w:t>
      </w:r>
      <w:r w:rsidR="00A557AB" w:rsidRPr="00CF0CAD">
        <w:rPr>
          <w:rFonts w:asciiTheme="minorHAnsi" w:hAnsiTheme="minorHAnsi" w:cstheme="minorHAnsi"/>
          <w:sz w:val="24"/>
          <w:szCs w:val="24"/>
        </w:rPr>
        <w:t>.</w:t>
      </w:r>
    </w:p>
    <w:p w14:paraId="05494A96" w14:textId="77777777" w:rsidR="008139DF" w:rsidRPr="00CF0CAD" w:rsidRDefault="008139DF" w:rsidP="00CF0CAD">
      <w:pPr>
        <w:pStyle w:val="Heading2"/>
        <w:spacing w:before="100" w:beforeAutospacing="1" w:after="100" w:afterAutospacing="1" w:line="360" w:lineRule="auto"/>
        <w:jc w:val="left"/>
        <w:rPr>
          <w:rFonts w:asciiTheme="minorHAnsi" w:hAnsiTheme="minorHAnsi" w:cstheme="minorHAnsi"/>
          <w:sz w:val="24"/>
          <w:szCs w:val="24"/>
        </w:rPr>
      </w:pPr>
      <w:bookmarkStart w:id="19" w:name="_Toc448236488"/>
      <w:bookmarkStart w:id="20" w:name="_Toc190770382"/>
      <w:r w:rsidRPr="00CF0CAD">
        <w:rPr>
          <w:rFonts w:asciiTheme="minorHAnsi" w:hAnsiTheme="minorHAnsi" w:cstheme="minorHAnsi"/>
          <w:sz w:val="24"/>
          <w:szCs w:val="24"/>
        </w:rPr>
        <w:t>Required Department Procedures:</w:t>
      </w:r>
      <w:bookmarkEnd w:id="19"/>
      <w:bookmarkEnd w:id="20"/>
    </w:p>
    <w:p w14:paraId="05494A97" w14:textId="400F9C8B" w:rsidR="002E25E2" w:rsidRPr="00CF0CAD" w:rsidRDefault="0005403B"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Departments must comply with </w:t>
      </w:r>
      <w:r w:rsidR="00042254" w:rsidRPr="00CF0CAD">
        <w:rPr>
          <w:rFonts w:asciiTheme="minorHAnsi" w:hAnsiTheme="minorHAnsi" w:cstheme="minorHAnsi"/>
          <w:sz w:val="24"/>
          <w:szCs w:val="24"/>
        </w:rPr>
        <w:t>applicant</w:t>
      </w:r>
      <w:r w:rsidR="000B495A" w:rsidRPr="00CF0CAD">
        <w:rPr>
          <w:rFonts w:asciiTheme="minorHAnsi" w:hAnsiTheme="minorHAnsi" w:cstheme="minorHAnsi"/>
          <w:sz w:val="24"/>
          <w:szCs w:val="24"/>
        </w:rPr>
        <w:t xml:space="preserve"> </w:t>
      </w:r>
      <w:r w:rsidR="000408C8" w:rsidRPr="00CF0CAD">
        <w:rPr>
          <w:rFonts w:asciiTheme="minorHAnsi" w:hAnsiTheme="minorHAnsi" w:cstheme="minorHAnsi"/>
          <w:sz w:val="24"/>
          <w:szCs w:val="24"/>
        </w:rPr>
        <w:t xml:space="preserve">disclosure, </w:t>
      </w:r>
      <w:r w:rsidR="00E80876" w:rsidRPr="00CF0CAD">
        <w:rPr>
          <w:rFonts w:asciiTheme="minorHAnsi" w:hAnsiTheme="minorHAnsi" w:cstheme="minorHAnsi"/>
          <w:sz w:val="24"/>
          <w:szCs w:val="24"/>
        </w:rPr>
        <w:t>notice</w:t>
      </w:r>
      <w:r w:rsidR="000408C8" w:rsidRPr="00CF0CAD">
        <w:rPr>
          <w:rFonts w:asciiTheme="minorHAnsi" w:hAnsiTheme="minorHAnsi" w:cstheme="minorHAnsi"/>
          <w:sz w:val="24"/>
          <w:szCs w:val="24"/>
        </w:rPr>
        <w:t>,</w:t>
      </w:r>
      <w:r w:rsidR="00E80876" w:rsidRPr="00CF0CAD">
        <w:rPr>
          <w:rFonts w:asciiTheme="minorHAnsi" w:hAnsiTheme="minorHAnsi" w:cstheme="minorHAnsi"/>
          <w:sz w:val="24"/>
          <w:szCs w:val="24"/>
        </w:rPr>
        <w:t xml:space="preserve"> and authorization requirements</w:t>
      </w:r>
      <w:r w:rsidRPr="00CF0CAD">
        <w:rPr>
          <w:rFonts w:asciiTheme="minorHAnsi" w:hAnsiTheme="minorHAnsi" w:cstheme="minorHAnsi"/>
          <w:sz w:val="24"/>
          <w:szCs w:val="24"/>
        </w:rPr>
        <w:t xml:space="preserve"> as detailed </w:t>
      </w:r>
      <w:r w:rsidR="005C30CC" w:rsidRPr="00CF0CAD">
        <w:rPr>
          <w:rFonts w:asciiTheme="minorHAnsi" w:hAnsiTheme="minorHAnsi" w:cstheme="minorHAnsi"/>
          <w:sz w:val="24"/>
          <w:szCs w:val="24"/>
        </w:rPr>
        <w:t xml:space="preserve">in the section below, </w:t>
      </w:r>
      <w:r w:rsidR="00184795" w:rsidRPr="00CF0CAD">
        <w:rPr>
          <w:rFonts w:asciiTheme="minorHAnsi" w:hAnsiTheme="minorHAnsi" w:cstheme="minorHAnsi"/>
          <w:sz w:val="24"/>
          <w:szCs w:val="24"/>
        </w:rPr>
        <w:t>and in accordance with applicable law, including any prospective changes in the law</w:t>
      </w:r>
      <w:r w:rsidR="00403695" w:rsidRPr="00CF0CAD">
        <w:rPr>
          <w:rFonts w:asciiTheme="minorHAnsi" w:hAnsiTheme="minorHAnsi" w:cstheme="minorHAnsi"/>
          <w:sz w:val="24"/>
          <w:szCs w:val="24"/>
        </w:rPr>
        <w:t xml:space="preserve">. </w:t>
      </w:r>
      <w:r w:rsidR="002E25E2" w:rsidRPr="00CF0CAD">
        <w:rPr>
          <w:rFonts w:asciiTheme="minorHAnsi" w:hAnsiTheme="minorHAnsi" w:cstheme="minorHAnsi"/>
          <w:sz w:val="24"/>
          <w:szCs w:val="24"/>
        </w:rPr>
        <w:t xml:space="preserve">In addition to </w:t>
      </w:r>
      <w:r w:rsidR="005C30CC" w:rsidRPr="00CF0CAD">
        <w:rPr>
          <w:rFonts w:asciiTheme="minorHAnsi" w:hAnsiTheme="minorHAnsi" w:cstheme="minorHAnsi"/>
          <w:sz w:val="24"/>
          <w:szCs w:val="24"/>
        </w:rPr>
        <w:t xml:space="preserve">the </w:t>
      </w:r>
      <w:r w:rsidR="004D6561" w:rsidRPr="00CF0CAD">
        <w:rPr>
          <w:rFonts w:asciiTheme="minorHAnsi" w:hAnsiTheme="minorHAnsi" w:cstheme="minorHAnsi"/>
          <w:sz w:val="24"/>
          <w:szCs w:val="24"/>
        </w:rPr>
        <w:t xml:space="preserve">legal requirements to </w:t>
      </w:r>
      <w:r w:rsidR="002E25E2" w:rsidRPr="00CF0CAD">
        <w:rPr>
          <w:rFonts w:asciiTheme="minorHAnsi" w:hAnsiTheme="minorHAnsi" w:cstheme="minorHAnsi"/>
          <w:sz w:val="24"/>
          <w:szCs w:val="24"/>
        </w:rPr>
        <w:t>provid</w:t>
      </w:r>
      <w:r w:rsidR="004D6561" w:rsidRPr="00CF0CAD">
        <w:rPr>
          <w:rFonts w:asciiTheme="minorHAnsi" w:hAnsiTheme="minorHAnsi" w:cstheme="minorHAnsi"/>
          <w:sz w:val="24"/>
          <w:szCs w:val="24"/>
        </w:rPr>
        <w:t>e</w:t>
      </w:r>
      <w:r w:rsidR="002E25E2" w:rsidRPr="00CF0CAD">
        <w:rPr>
          <w:rFonts w:asciiTheme="minorHAnsi" w:hAnsiTheme="minorHAnsi" w:cstheme="minorHAnsi"/>
          <w:sz w:val="24"/>
          <w:szCs w:val="24"/>
        </w:rPr>
        <w:t xml:space="preserve"> </w:t>
      </w:r>
      <w:r w:rsidR="004D6561" w:rsidRPr="00CF0CAD">
        <w:rPr>
          <w:rFonts w:asciiTheme="minorHAnsi" w:hAnsiTheme="minorHAnsi" w:cstheme="minorHAnsi"/>
          <w:sz w:val="24"/>
          <w:szCs w:val="24"/>
        </w:rPr>
        <w:t>specific n</w:t>
      </w:r>
      <w:r w:rsidR="002E25E2" w:rsidRPr="00CF0CAD">
        <w:rPr>
          <w:rFonts w:asciiTheme="minorHAnsi" w:hAnsiTheme="minorHAnsi" w:cstheme="minorHAnsi"/>
          <w:sz w:val="24"/>
          <w:szCs w:val="24"/>
        </w:rPr>
        <w:t xml:space="preserve">otifications and obtain </w:t>
      </w:r>
      <w:r w:rsidR="004D6561" w:rsidRPr="00CF0CAD">
        <w:rPr>
          <w:rFonts w:asciiTheme="minorHAnsi" w:hAnsiTheme="minorHAnsi" w:cstheme="minorHAnsi"/>
          <w:sz w:val="24"/>
          <w:szCs w:val="24"/>
        </w:rPr>
        <w:t xml:space="preserve">applicant </w:t>
      </w:r>
      <w:r w:rsidR="002E25E2" w:rsidRPr="00CF0CAD">
        <w:rPr>
          <w:rFonts w:asciiTheme="minorHAnsi" w:hAnsiTheme="minorHAnsi" w:cstheme="minorHAnsi"/>
          <w:sz w:val="24"/>
          <w:szCs w:val="24"/>
        </w:rPr>
        <w:t>authorization pr</w:t>
      </w:r>
      <w:r w:rsidR="005C30CC" w:rsidRPr="00CF0CAD">
        <w:rPr>
          <w:rFonts w:asciiTheme="minorHAnsi" w:hAnsiTheme="minorHAnsi" w:cstheme="minorHAnsi"/>
          <w:sz w:val="24"/>
          <w:szCs w:val="24"/>
        </w:rPr>
        <w:t>ior to conducting background checks</w:t>
      </w:r>
      <w:r w:rsidR="002E25E2" w:rsidRPr="00CF0CAD">
        <w:rPr>
          <w:rFonts w:asciiTheme="minorHAnsi" w:hAnsiTheme="minorHAnsi" w:cstheme="minorHAnsi"/>
          <w:sz w:val="24"/>
          <w:szCs w:val="24"/>
        </w:rPr>
        <w:t>,</w:t>
      </w:r>
      <w:r w:rsidR="004D6561" w:rsidRPr="00CF0CAD">
        <w:rPr>
          <w:rFonts w:asciiTheme="minorHAnsi" w:hAnsiTheme="minorHAnsi" w:cstheme="minorHAnsi"/>
          <w:sz w:val="24"/>
          <w:szCs w:val="24"/>
        </w:rPr>
        <w:t xml:space="preserve"> </w:t>
      </w:r>
      <w:r w:rsidR="002E25E2" w:rsidRPr="00CF0CAD">
        <w:rPr>
          <w:rFonts w:asciiTheme="minorHAnsi" w:hAnsiTheme="minorHAnsi" w:cstheme="minorHAnsi"/>
          <w:sz w:val="24"/>
          <w:szCs w:val="24"/>
        </w:rPr>
        <w:t>d</w:t>
      </w:r>
      <w:r w:rsidR="008139DF" w:rsidRPr="00CF0CAD">
        <w:rPr>
          <w:rFonts w:asciiTheme="minorHAnsi" w:hAnsiTheme="minorHAnsi" w:cstheme="minorHAnsi"/>
          <w:sz w:val="24"/>
          <w:szCs w:val="24"/>
        </w:rPr>
        <w:t xml:space="preserve">epartments </w:t>
      </w:r>
      <w:r w:rsidR="006C2D46" w:rsidRPr="00CF0CAD">
        <w:rPr>
          <w:rFonts w:asciiTheme="minorHAnsi" w:hAnsiTheme="minorHAnsi" w:cstheme="minorHAnsi"/>
          <w:sz w:val="24"/>
          <w:szCs w:val="24"/>
        </w:rPr>
        <w:t xml:space="preserve">must </w:t>
      </w:r>
      <w:r w:rsidR="006C330B" w:rsidRPr="00CF0CAD">
        <w:rPr>
          <w:rFonts w:asciiTheme="minorHAnsi" w:hAnsiTheme="minorHAnsi" w:cstheme="minorHAnsi"/>
          <w:sz w:val="24"/>
          <w:szCs w:val="24"/>
        </w:rPr>
        <w:t>have p</w:t>
      </w:r>
      <w:r w:rsidR="008139DF" w:rsidRPr="00CF0CAD">
        <w:rPr>
          <w:rFonts w:asciiTheme="minorHAnsi" w:hAnsiTheme="minorHAnsi" w:cstheme="minorHAnsi"/>
          <w:sz w:val="24"/>
          <w:szCs w:val="24"/>
        </w:rPr>
        <w:t>rocesses</w:t>
      </w:r>
      <w:r w:rsidR="006C330B" w:rsidRPr="00CF0CAD">
        <w:rPr>
          <w:rFonts w:asciiTheme="minorHAnsi" w:hAnsiTheme="minorHAnsi" w:cstheme="minorHAnsi"/>
          <w:sz w:val="24"/>
          <w:szCs w:val="24"/>
        </w:rPr>
        <w:t xml:space="preserve"> in place</w:t>
      </w:r>
      <w:r w:rsidR="002E25E2" w:rsidRPr="00CF0CAD">
        <w:rPr>
          <w:rFonts w:asciiTheme="minorHAnsi" w:hAnsiTheme="minorHAnsi" w:cstheme="minorHAnsi"/>
          <w:sz w:val="24"/>
          <w:szCs w:val="24"/>
        </w:rPr>
        <w:t xml:space="preserve"> t</w:t>
      </w:r>
      <w:r w:rsidR="004D6561" w:rsidRPr="00CF0CAD">
        <w:rPr>
          <w:rFonts w:asciiTheme="minorHAnsi" w:hAnsiTheme="minorHAnsi" w:cstheme="minorHAnsi"/>
          <w:sz w:val="24"/>
          <w:szCs w:val="24"/>
        </w:rPr>
        <w:t>o</w:t>
      </w:r>
      <w:r w:rsidR="00D865AE" w:rsidRPr="00CF0CAD">
        <w:rPr>
          <w:rFonts w:asciiTheme="minorHAnsi" w:hAnsiTheme="minorHAnsi" w:cstheme="minorHAnsi"/>
          <w:sz w:val="24"/>
          <w:szCs w:val="24"/>
        </w:rPr>
        <w:t>:</w:t>
      </w:r>
    </w:p>
    <w:p w14:paraId="05494A98" w14:textId="2F86DD1E" w:rsidR="004D6561" w:rsidRPr="00CF0CAD" w:rsidRDefault="006F5AB2" w:rsidP="00CF0CAD">
      <w:pPr>
        <w:numPr>
          <w:ilvl w:val="0"/>
          <w:numId w:val="13"/>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w:t>
      </w:r>
      <w:r w:rsidR="008139DF" w:rsidRPr="00CF0CAD">
        <w:rPr>
          <w:rFonts w:asciiTheme="minorHAnsi" w:hAnsiTheme="minorHAnsi" w:cstheme="minorHAnsi"/>
          <w:sz w:val="24"/>
          <w:szCs w:val="24"/>
        </w:rPr>
        <w:t xml:space="preserve">nsure that </w:t>
      </w:r>
      <w:r w:rsidR="00042254" w:rsidRPr="00CF0CAD">
        <w:rPr>
          <w:rFonts w:asciiTheme="minorHAnsi" w:hAnsiTheme="minorHAnsi" w:cstheme="minorHAnsi"/>
          <w:sz w:val="24"/>
          <w:szCs w:val="24"/>
        </w:rPr>
        <w:t>applicant</w:t>
      </w:r>
      <w:r w:rsidR="008139DF" w:rsidRPr="00CF0CAD">
        <w:rPr>
          <w:rFonts w:asciiTheme="minorHAnsi" w:hAnsiTheme="minorHAnsi" w:cstheme="minorHAnsi"/>
          <w:sz w:val="24"/>
          <w:szCs w:val="24"/>
        </w:rPr>
        <w:t xml:space="preserve">s are given sufficient time to </w:t>
      </w:r>
      <w:r w:rsidR="00403695" w:rsidRPr="00CF0CAD">
        <w:rPr>
          <w:rFonts w:asciiTheme="minorHAnsi" w:hAnsiTheme="minorHAnsi" w:cstheme="minorHAnsi"/>
          <w:sz w:val="24"/>
          <w:szCs w:val="24"/>
        </w:rPr>
        <w:t xml:space="preserve">thoroughly review the </w:t>
      </w:r>
      <w:r w:rsidR="002E25E2" w:rsidRPr="00CF0CAD">
        <w:rPr>
          <w:rFonts w:asciiTheme="minorHAnsi" w:hAnsiTheme="minorHAnsi" w:cstheme="minorHAnsi"/>
          <w:sz w:val="24"/>
          <w:szCs w:val="24"/>
        </w:rPr>
        <w:t>notifications and authorization forms</w:t>
      </w:r>
      <w:r w:rsidR="00403695" w:rsidRPr="00CF0CAD">
        <w:rPr>
          <w:rFonts w:asciiTheme="minorHAnsi" w:hAnsiTheme="minorHAnsi" w:cstheme="minorHAnsi"/>
          <w:sz w:val="24"/>
          <w:szCs w:val="24"/>
        </w:rPr>
        <w:t xml:space="preserve"> before they are asked to </w:t>
      </w:r>
      <w:r w:rsidR="008139DF" w:rsidRPr="00CF0CAD">
        <w:rPr>
          <w:rFonts w:asciiTheme="minorHAnsi" w:hAnsiTheme="minorHAnsi" w:cstheme="minorHAnsi"/>
          <w:sz w:val="24"/>
          <w:szCs w:val="24"/>
        </w:rPr>
        <w:t>sign any</w:t>
      </w:r>
      <w:r w:rsidR="002E25E2" w:rsidRPr="00CF0CAD">
        <w:rPr>
          <w:rFonts w:asciiTheme="minorHAnsi" w:hAnsiTheme="minorHAnsi" w:cstheme="minorHAnsi"/>
          <w:sz w:val="24"/>
          <w:szCs w:val="24"/>
        </w:rPr>
        <w:t>thing.</w:t>
      </w:r>
    </w:p>
    <w:p w14:paraId="05494A99" w14:textId="77777777" w:rsidR="004D6561" w:rsidRPr="00CF0CAD" w:rsidRDefault="002E25E2" w:rsidP="00CF0CAD">
      <w:pPr>
        <w:numPr>
          <w:ilvl w:val="0"/>
          <w:numId w:val="13"/>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w:t>
      </w:r>
      <w:r w:rsidR="00694245" w:rsidRPr="00CF0CAD">
        <w:rPr>
          <w:rFonts w:asciiTheme="minorHAnsi" w:hAnsiTheme="minorHAnsi" w:cstheme="minorHAnsi"/>
          <w:sz w:val="24"/>
          <w:szCs w:val="24"/>
        </w:rPr>
        <w:t>rotect confidential data provided by the applicant</w:t>
      </w:r>
      <w:r w:rsidRPr="00CF0CAD">
        <w:rPr>
          <w:rFonts w:asciiTheme="minorHAnsi" w:hAnsiTheme="minorHAnsi" w:cstheme="minorHAnsi"/>
          <w:sz w:val="24"/>
          <w:szCs w:val="24"/>
        </w:rPr>
        <w:t>,</w:t>
      </w:r>
      <w:r w:rsidR="00694245" w:rsidRPr="00CF0CAD">
        <w:rPr>
          <w:rFonts w:asciiTheme="minorHAnsi" w:hAnsiTheme="minorHAnsi" w:cstheme="minorHAnsi"/>
          <w:sz w:val="24"/>
          <w:szCs w:val="24"/>
        </w:rPr>
        <w:t xml:space="preserve"> </w:t>
      </w:r>
      <w:r w:rsidR="009743F2" w:rsidRPr="00CF0CAD">
        <w:rPr>
          <w:rFonts w:asciiTheme="minorHAnsi" w:hAnsiTheme="minorHAnsi" w:cstheme="minorHAnsi"/>
          <w:sz w:val="24"/>
          <w:szCs w:val="24"/>
        </w:rPr>
        <w:t>including Social Se</w:t>
      </w:r>
      <w:r w:rsidRPr="00CF0CAD">
        <w:rPr>
          <w:rFonts w:asciiTheme="minorHAnsi" w:hAnsiTheme="minorHAnsi" w:cstheme="minorHAnsi"/>
          <w:sz w:val="24"/>
          <w:szCs w:val="24"/>
        </w:rPr>
        <w:t>curity Number and date of birth</w:t>
      </w:r>
      <w:r w:rsidR="003C7E05" w:rsidRPr="00CF0CAD">
        <w:rPr>
          <w:rFonts w:asciiTheme="minorHAnsi" w:hAnsiTheme="minorHAnsi" w:cstheme="minorHAnsi"/>
          <w:sz w:val="24"/>
          <w:szCs w:val="24"/>
        </w:rPr>
        <w:t xml:space="preserve"> by keeping documents in a secure, locked drawer with limited access.</w:t>
      </w:r>
    </w:p>
    <w:p w14:paraId="05494A9A" w14:textId="4836A578" w:rsidR="002E25E2" w:rsidRPr="00CF0CAD" w:rsidRDefault="006F5AB2" w:rsidP="00CF0CAD">
      <w:pPr>
        <w:numPr>
          <w:ilvl w:val="0"/>
          <w:numId w:val="13"/>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w:t>
      </w:r>
      <w:r w:rsidR="004D6561" w:rsidRPr="00CF0CAD">
        <w:rPr>
          <w:rFonts w:asciiTheme="minorHAnsi" w:hAnsiTheme="minorHAnsi" w:cstheme="minorHAnsi"/>
          <w:sz w:val="24"/>
          <w:szCs w:val="24"/>
        </w:rPr>
        <w:t xml:space="preserve">nsure that individuals involved in </w:t>
      </w:r>
      <w:r w:rsidR="00911647" w:rsidRPr="00CF0CAD">
        <w:rPr>
          <w:rFonts w:asciiTheme="minorHAnsi" w:hAnsiTheme="minorHAnsi" w:cstheme="minorHAnsi"/>
          <w:sz w:val="24"/>
          <w:szCs w:val="24"/>
        </w:rPr>
        <w:t xml:space="preserve">the </w:t>
      </w:r>
      <w:r w:rsidR="004D6561" w:rsidRPr="00CF0CAD">
        <w:rPr>
          <w:rFonts w:asciiTheme="minorHAnsi" w:hAnsiTheme="minorHAnsi" w:cstheme="minorHAnsi"/>
          <w:sz w:val="24"/>
          <w:szCs w:val="24"/>
        </w:rPr>
        <w:t xml:space="preserve">hiring decision do not have access to </w:t>
      </w:r>
      <w:r w:rsidR="00DD7A0E" w:rsidRPr="00CF0CAD">
        <w:rPr>
          <w:rFonts w:asciiTheme="minorHAnsi" w:hAnsiTheme="minorHAnsi" w:cstheme="minorHAnsi"/>
          <w:sz w:val="24"/>
          <w:szCs w:val="24"/>
        </w:rPr>
        <w:t xml:space="preserve">the </w:t>
      </w:r>
      <w:r w:rsidR="004D6561" w:rsidRPr="00CF0CAD">
        <w:rPr>
          <w:rFonts w:asciiTheme="minorHAnsi" w:hAnsiTheme="minorHAnsi" w:cstheme="minorHAnsi"/>
          <w:sz w:val="24"/>
          <w:szCs w:val="24"/>
        </w:rPr>
        <w:t xml:space="preserve">applicant’s </w:t>
      </w:r>
      <w:r w:rsidR="002E25E2" w:rsidRPr="00CF0CAD">
        <w:rPr>
          <w:rFonts w:asciiTheme="minorHAnsi" w:hAnsiTheme="minorHAnsi" w:cstheme="minorHAnsi"/>
          <w:sz w:val="24"/>
          <w:szCs w:val="24"/>
        </w:rPr>
        <w:t>date of birth.</w:t>
      </w:r>
    </w:p>
    <w:p w14:paraId="656EBCA8" w14:textId="311A05CE" w:rsidR="00617BAE" w:rsidRPr="00CF0CAD" w:rsidRDefault="006F5AB2" w:rsidP="00CF0CAD">
      <w:pPr>
        <w:numPr>
          <w:ilvl w:val="0"/>
          <w:numId w:val="13"/>
        </w:num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w:t>
      </w:r>
      <w:r w:rsidR="00617BAE" w:rsidRPr="00CF0CAD">
        <w:rPr>
          <w:rFonts w:asciiTheme="minorHAnsi" w:hAnsiTheme="minorHAnsi" w:cstheme="minorHAnsi"/>
          <w:sz w:val="24"/>
          <w:szCs w:val="24"/>
        </w:rPr>
        <w:t xml:space="preserve">nsure that </w:t>
      </w:r>
      <w:r w:rsidR="006C5F23" w:rsidRPr="00CF0CAD">
        <w:rPr>
          <w:rFonts w:asciiTheme="minorHAnsi" w:hAnsiTheme="minorHAnsi" w:cstheme="minorHAnsi"/>
          <w:sz w:val="24"/>
          <w:szCs w:val="24"/>
        </w:rPr>
        <w:t>inquiries</w:t>
      </w:r>
      <w:r w:rsidR="00617BAE" w:rsidRPr="00CF0CAD">
        <w:rPr>
          <w:rFonts w:asciiTheme="minorHAnsi" w:hAnsiTheme="minorHAnsi" w:cstheme="minorHAnsi"/>
          <w:sz w:val="24"/>
          <w:szCs w:val="24"/>
        </w:rPr>
        <w:t xml:space="preserve"> into criminal convictions are not conducted until a conditional job offer has been provided and accepted by the applicant.</w:t>
      </w:r>
    </w:p>
    <w:p w14:paraId="05494A9B" w14:textId="77777777" w:rsidR="00F44C3A" w:rsidRPr="00CF0CAD" w:rsidRDefault="00F842DC"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Recommended procedures</w:t>
      </w:r>
      <w:r w:rsidR="004D6561" w:rsidRPr="00CF0CAD">
        <w:rPr>
          <w:rFonts w:asciiTheme="minorHAnsi" w:hAnsiTheme="minorHAnsi" w:cstheme="minorHAnsi"/>
          <w:sz w:val="24"/>
          <w:szCs w:val="24"/>
        </w:rPr>
        <w:t xml:space="preserve"> to minimize exposure to legal challenges or complaints regarding the hiring process:</w:t>
      </w:r>
    </w:p>
    <w:p w14:paraId="05494A9C" w14:textId="77777777" w:rsidR="00FF0BE4" w:rsidRPr="00CF0CAD" w:rsidRDefault="00FF0BE4"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If using </w:t>
      </w:r>
      <w:r w:rsidR="00275894" w:rsidRPr="00CF0CAD">
        <w:rPr>
          <w:rFonts w:asciiTheme="minorHAnsi" w:hAnsiTheme="minorHAnsi" w:cstheme="minorHAnsi"/>
          <w:sz w:val="24"/>
          <w:szCs w:val="24"/>
        </w:rPr>
        <w:t xml:space="preserve">a </w:t>
      </w:r>
      <w:r w:rsidR="00F956D4" w:rsidRPr="00CF0CAD">
        <w:rPr>
          <w:rFonts w:asciiTheme="minorHAnsi" w:hAnsiTheme="minorHAnsi" w:cstheme="minorHAnsi"/>
          <w:sz w:val="24"/>
          <w:szCs w:val="24"/>
        </w:rPr>
        <w:t xml:space="preserve">consumer reporting agency and </w:t>
      </w:r>
      <w:r w:rsidR="00275894" w:rsidRPr="00CF0CAD">
        <w:rPr>
          <w:rFonts w:asciiTheme="minorHAnsi" w:hAnsiTheme="minorHAnsi" w:cstheme="minorHAnsi"/>
          <w:sz w:val="24"/>
          <w:szCs w:val="24"/>
        </w:rPr>
        <w:t xml:space="preserve">the </w:t>
      </w:r>
      <w:r w:rsidR="00F956D4" w:rsidRPr="00CF0CAD">
        <w:rPr>
          <w:rFonts w:asciiTheme="minorHAnsi" w:hAnsiTheme="minorHAnsi" w:cstheme="minorHAnsi"/>
          <w:sz w:val="24"/>
          <w:szCs w:val="24"/>
        </w:rPr>
        <w:t>applicant has provided email contact information:</w:t>
      </w:r>
    </w:p>
    <w:p w14:paraId="05494A9D" w14:textId="45C701B7" w:rsidR="004A3382"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lastRenderedPageBreak/>
        <w:t xml:space="preserve">1. </w:t>
      </w:r>
      <w:r w:rsidRPr="00CF0CAD">
        <w:rPr>
          <w:rFonts w:asciiTheme="minorHAnsi" w:hAnsiTheme="minorHAnsi" w:cstheme="minorHAnsi"/>
          <w:sz w:val="24"/>
          <w:szCs w:val="24"/>
        </w:rPr>
        <w:tab/>
      </w:r>
      <w:r w:rsidR="00F956D4" w:rsidRPr="00CF0CAD">
        <w:rPr>
          <w:rFonts w:asciiTheme="minorHAnsi" w:hAnsiTheme="minorHAnsi" w:cstheme="minorHAnsi"/>
          <w:sz w:val="24"/>
          <w:szCs w:val="24"/>
        </w:rPr>
        <w:t xml:space="preserve">When finalist(s) </w:t>
      </w:r>
      <w:r w:rsidR="00B73532" w:rsidRPr="00CF0CAD">
        <w:rPr>
          <w:rFonts w:asciiTheme="minorHAnsi" w:hAnsiTheme="minorHAnsi" w:cstheme="minorHAnsi"/>
          <w:sz w:val="24"/>
          <w:szCs w:val="24"/>
        </w:rPr>
        <w:t xml:space="preserve">are </w:t>
      </w:r>
      <w:r w:rsidR="00F956D4" w:rsidRPr="00CF0CAD">
        <w:rPr>
          <w:rFonts w:asciiTheme="minorHAnsi" w:hAnsiTheme="minorHAnsi" w:cstheme="minorHAnsi"/>
          <w:sz w:val="24"/>
          <w:szCs w:val="24"/>
        </w:rPr>
        <w:t xml:space="preserve">identified, </w:t>
      </w:r>
      <w:r w:rsidR="00B73532" w:rsidRPr="00CF0CAD">
        <w:rPr>
          <w:rFonts w:asciiTheme="minorHAnsi" w:hAnsiTheme="minorHAnsi" w:cstheme="minorHAnsi"/>
          <w:sz w:val="24"/>
          <w:szCs w:val="24"/>
        </w:rPr>
        <w:t xml:space="preserve">the </w:t>
      </w:r>
      <w:r w:rsidR="00F956D4" w:rsidRPr="00CF0CAD">
        <w:rPr>
          <w:rFonts w:asciiTheme="minorHAnsi" w:hAnsiTheme="minorHAnsi" w:cstheme="minorHAnsi"/>
          <w:sz w:val="24"/>
          <w:szCs w:val="24"/>
        </w:rPr>
        <w:t>department designee contacts applicant(s) to let them know that background checks are being requested through the consumer reporting agency</w:t>
      </w:r>
      <w:r w:rsidRPr="00CF0CAD">
        <w:rPr>
          <w:rFonts w:asciiTheme="minorHAnsi" w:hAnsiTheme="minorHAnsi" w:cstheme="minorHAnsi"/>
          <w:sz w:val="24"/>
          <w:szCs w:val="24"/>
        </w:rPr>
        <w:t xml:space="preserve">, and that criminal conviction history will </w:t>
      </w:r>
      <w:r w:rsidR="00617BAE" w:rsidRPr="00CF0CAD">
        <w:rPr>
          <w:rFonts w:asciiTheme="minorHAnsi" w:hAnsiTheme="minorHAnsi" w:cstheme="minorHAnsi"/>
          <w:sz w:val="24"/>
          <w:szCs w:val="24"/>
        </w:rPr>
        <w:t>only</w:t>
      </w:r>
      <w:r w:rsidR="006C5F23" w:rsidRPr="00CF0CAD">
        <w:rPr>
          <w:rFonts w:asciiTheme="minorHAnsi" w:hAnsiTheme="minorHAnsi" w:cstheme="minorHAnsi"/>
          <w:sz w:val="24"/>
          <w:szCs w:val="24"/>
        </w:rPr>
        <w:t xml:space="preserve"> be requested</w:t>
      </w:r>
      <w:r w:rsidR="00617BAE" w:rsidRPr="00CF0CAD">
        <w:rPr>
          <w:rFonts w:asciiTheme="minorHAnsi" w:hAnsiTheme="minorHAnsi" w:cstheme="minorHAnsi"/>
          <w:sz w:val="24"/>
          <w:szCs w:val="24"/>
        </w:rPr>
        <w:t xml:space="preserve"> if </w:t>
      </w:r>
      <w:r w:rsidRPr="00CF0CAD">
        <w:rPr>
          <w:rFonts w:asciiTheme="minorHAnsi" w:hAnsiTheme="minorHAnsi" w:cstheme="minorHAnsi"/>
          <w:sz w:val="24"/>
          <w:szCs w:val="24"/>
        </w:rPr>
        <w:t xml:space="preserve">a conditional offer </w:t>
      </w:r>
      <w:r w:rsidR="006C5F23" w:rsidRPr="00CF0CAD">
        <w:rPr>
          <w:rFonts w:asciiTheme="minorHAnsi" w:hAnsiTheme="minorHAnsi" w:cstheme="minorHAnsi"/>
          <w:sz w:val="24"/>
          <w:szCs w:val="24"/>
        </w:rPr>
        <w:t>has been</w:t>
      </w:r>
      <w:r w:rsidRPr="00CF0CAD">
        <w:rPr>
          <w:rFonts w:asciiTheme="minorHAnsi" w:hAnsiTheme="minorHAnsi" w:cstheme="minorHAnsi"/>
          <w:sz w:val="24"/>
          <w:szCs w:val="24"/>
        </w:rPr>
        <w:t xml:space="preserve"> made</w:t>
      </w:r>
      <w:r w:rsidR="00D865AE" w:rsidRPr="00CF0CAD">
        <w:rPr>
          <w:rFonts w:asciiTheme="minorHAnsi" w:hAnsiTheme="minorHAnsi" w:cstheme="minorHAnsi"/>
          <w:sz w:val="24"/>
          <w:szCs w:val="24"/>
        </w:rPr>
        <w:t>.</w:t>
      </w:r>
      <w:r w:rsidR="00F956D4" w:rsidRPr="00CF0CAD">
        <w:rPr>
          <w:rFonts w:asciiTheme="minorHAnsi" w:hAnsiTheme="minorHAnsi" w:cstheme="minorHAnsi"/>
          <w:sz w:val="24"/>
          <w:szCs w:val="24"/>
        </w:rPr>
        <w:t xml:space="preserve"> </w:t>
      </w:r>
      <w:r w:rsidR="00B73532" w:rsidRPr="00CF0CAD">
        <w:rPr>
          <w:rFonts w:asciiTheme="minorHAnsi" w:hAnsiTheme="minorHAnsi" w:cstheme="minorHAnsi"/>
          <w:sz w:val="24"/>
          <w:szCs w:val="24"/>
        </w:rPr>
        <w:t>The applicant</w:t>
      </w:r>
      <w:r w:rsidR="00F956D4" w:rsidRPr="00CF0CAD">
        <w:rPr>
          <w:rFonts w:asciiTheme="minorHAnsi" w:hAnsiTheme="minorHAnsi" w:cstheme="minorHAnsi"/>
          <w:sz w:val="24"/>
          <w:szCs w:val="24"/>
        </w:rPr>
        <w:t xml:space="preserve"> is advised to watch for an email from the consumer reporting agency and to respond in a timely manner to requests for required authorizations.</w:t>
      </w:r>
    </w:p>
    <w:p w14:paraId="05494A9E" w14:textId="42BEF23D" w:rsidR="004A3382"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2. </w:t>
      </w:r>
      <w:r w:rsidRPr="00CF0CAD">
        <w:rPr>
          <w:rFonts w:asciiTheme="minorHAnsi" w:hAnsiTheme="minorHAnsi" w:cstheme="minorHAnsi"/>
          <w:sz w:val="24"/>
          <w:szCs w:val="24"/>
        </w:rPr>
        <w:tab/>
      </w:r>
      <w:r w:rsidR="00F956D4" w:rsidRPr="00CF0CAD">
        <w:rPr>
          <w:rFonts w:asciiTheme="minorHAnsi" w:hAnsiTheme="minorHAnsi" w:cstheme="minorHAnsi"/>
          <w:sz w:val="24"/>
          <w:szCs w:val="24"/>
        </w:rPr>
        <w:t xml:space="preserve">Department designee submits </w:t>
      </w:r>
      <w:r w:rsidR="00B73532" w:rsidRPr="00CF0CAD">
        <w:rPr>
          <w:rFonts w:asciiTheme="minorHAnsi" w:hAnsiTheme="minorHAnsi" w:cstheme="minorHAnsi"/>
          <w:sz w:val="24"/>
          <w:szCs w:val="24"/>
        </w:rPr>
        <w:t xml:space="preserve">a </w:t>
      </w:r>
      <w:r w:rsidR="00F956D4" w:rsidRPr="00CF0CAD">
        <w:rPr>
          <w:rFonts w:asciiTheme="minorHAnsi" w:hAnsiTheme="minorHAnsi" w:cstheme="minorHAnsi"/>
          <w:sz w:val="24"/>
          <w:szCs w:val="24"/>
        </w:rPr>
        <w:t xml:space="preserve">request for </w:t>
      </w:r>
      <w:r w:rsidR="004D737B" w:rsidRPr="00CF0CAD">
        <w:rPr>
          <w:rFonts w:asciiTheme="minorHAnsi" w:hAnsiTheme="minorHAnsi" w:cstheme="minorHAnsi"/>
          <w:sz w:val="24"/>
          <w:szCs w:val="24"/>
        </w:rPr>
        <w:t xml:space="preserve">pre-offer </w:t>
      </w:r>
      <w:r w:rsidR="00F956D4" w:rsidRPr="00CF0CAD">
        <w:rPr>
          <w:rFonts w:asciiTheme="minorHAnsi" w:hAnsiTheme="minorHAnsi" w:cstheme="minorHAnsi"/>
          <w:sz w:val="24"/>
          <w:szCs w:val="24"/>
        </w:rPr>
        <w:t xml:space="preserve">background checks </w:t>
      </w:r>
      <w:r w:rsidR="00CE7DAC" w:rsidRPr="00CF0CAD">
        <w:rPr>
          <w:rFonts w:asciiTheme="minorHAnsi" w:hAnsiTheme="minorHAnsi" w:cstheme="minorHAnsi"/>
          <w:sz w:val="24"/>
          <w:szCs w:val="24"/>
        </w:rPr>
        <w:t xml:space="preserve">to </w:t>
      </w:r>
      <w:r w:rsidR="00B73532" w:rsidRPr="00CF0CAD">
        <w:rPr>
          <w:rFonts w:asciiTheme="minorHAnsi" w:hAnsiTheme="minorHAnsi" w:cstheme="minorHAnsi"/>
          <w:sz w:val="24"/>
          <w:szCs w:val="24"/>
        </w:rPr>
        <w:t xml:space="preserve">the </w:t>
      </w:r>
      <w:r w:rsidR="00CE7DAC" w:rsidRPr="00CF0CAD">
        <w:rPr>
          <w:rFonts w:asciiTheme="minorHAnsi" w:hAnsiTheme="minorHAnsi" w:cstheme="minorHAnsi"/>
          <w:sz w:val="24"/>
          <w:szCs w:val="24"/>
        </w:rPr>
        <w:t xml:space="preserve">consumer reporting agency. </w:t>
      </w:r>
      <w:r w:rsidR="00F956D4" w:rsidRPr="00CF0CAD">
        <w:rPr>
          <w:rFonts w:asciiTheme="minorHAnsi" w:hAnsiTheme="minorHAnsi" w:cstheme="minorHAnsi"/>
          <w:sz w:val="24"/>
          <w:szCs w:val="24"/>
        </w:rPr>
        <w:t xml:space="preserve">After </w:t>
      </w:r>
      <w:r w:rsidR="00B73532" w:rsidRPr="00CF0CAD">
        <w:rPr>
          <w:rFonts w:asciiTheme="minorHAnsi" w:hAnsiTheme="minorHAnsi" w:cstheme="minorHAnsi"/>
          <w:sz w:val="24"/>
          <w:szCs w:val="24"/>
        </w:rPr>
        <w:t xml:space="preserve">a </w:t>
      </w:r>
      <w:r w:rsidR="00F956D4" w:rsidRPr="00CF0CAD">
        <w:rPr>
          <w:rFonts w:asciiTheme="minorHAnsi" w:hAnsiTheme="minorHAnsi" w:cstheme="minorHAnsi"/>
          <w:sz w:val="24"/>
          <w:szCs w:val="24"/>
        </w:rPr>
        <w:t xml:space="preserve">request has been made, the consumer reporting agency will email </w:t>
      </w:r>
      <w:r w:rsidR="00C64853" w:rsidRPr="00CF0CAD">
        <w:rPr>
          <w:rFonts w:asciiTheme="minorHAnsi" w:hAnsiTheme="minorHAnsi" w:cstheme="minorHAnsi"/>
          <w:sz w:val="24"/>
          <w:szCs w:val="24"/>
        </w:rPr>
        <w:t xml:space="preserve">the </w:t>
      </w:r>
      <w:r w:rsidR="002B7E99" w:rsidRPr="00CF0CAD">
        <w:rPr>
          <w:rFonts w:asciiTheme="minorHAnsi" w:hAnsiTheme="minorHAnsi" w:cstheme="minorHAnsi"/>
          <w:sz w:val="24"/>
          <w:szCs w:val="24"/>
        </w:rPr>
        <w:t>applicant</w:t>
      </w:r>
      <w:r w:rsidR="00F956D4" w:rsidRPr="00CF0CAD">
        <w:rPr>
          <w:rFonts w:asciiTheme="minorHAnsi" w:hAnsiTheme="minorHAnsi" w:cstheme="minorHAnsi"/>
          <w:sz w:val="24"/>
          <w:szCs w:val="24"/>
        </w:rPr>
        <w:t xml:space="preserve"> to obtain </w:t>
      </w:r>
      <w:r w:rsidR="00C64853" w:rsidRPr="00CF0CAD">
        <w:rPr>
          <w:rFonts w:asciiTheme="minorHAnsi" w:hAnsiTheme="minorHAnsi" w:cstheme="minorHAnsi"/>
          <w:sz w:val="24"/>
          <w:szCs w:val="24"/>
        </w:rPr>
        <w:t xml:space="preserve">the </w:t>
      </w:r>
      <w:r w:rsidR="00F956D4" w:rsidRPr="00CF0CAD">
        <w:rPr>
          <w:rFonts w:asciiTheme="minorHAnsi" w:hAnsiTheme="minorHAnsi" w:cstheme="minorHAnsi"/>
          <w:sz w:val="24"/>
          <w:szCs w:val="24"/>
        </w:rPr>
        <w:t>required authorizations directly.</w:t>
      </w:r>
      <w:r w:rsidRPr="00CF0CAD">
        <w:rPr>
          <w:rFonts w:asciiTheme="minorHAnsi" w:hAnsiTheme="minorHAnsi" w:cstheme="minorHAnsi"/>
          <w:sz w:val="24"/>
          <w:szCs w:val="24"/>
        </w:rPr>
        <w:t xml:space="preserve"> </w:t>
      </w:r>
      <w:r w:rsidR="00B73532" w:rsidRPr="00CF0CAD">
        <w:rPr>
          <w:rFonts w:asciiTheme="minorHAnsi" w:hAnsiTheme="minorHAnsi" w:cstheme="minorHAnsi"/>
          <w:sz w:val="24"/>
          <w:szCs w:val="24"/>
        </w:rPr>
        <w:t>The consumer</w:t>
      </w:r>
      <w:r w:rsidRPr="00CF0CAD">
        <w:rPr>
          <w:rFonts w:asciiTheme="minorHAnsi" w:hAnsiTheme="minorHAnsi" w:cstheme="minorHAnsi"/>
          <w:sz w:val="24"/>
          <w:szCs w:val="24"/>
        </w:rPr>
        <w:t xml:space="preserve"> reporting agency runs all pre-offer background checks and provides</w:t>
      </w:r>
      <w:r w:rsidR="00107328" w:rsidRPr="00CF0CAD">
        <w:rPr>
          <w:rFonts w:asciiTheme="minorHAnsi" w:hAnsiTheme="minorHAnsi" w:cstheme="minorHAnsi"/>
          <w:sz w:val="24"/>
          <w:szCs w:val="24"/>
        </w:rPr>
        <w:t xml:space="preserve"> an</w:t>
      </w:r>
      <w:r w:rsidRPr="00CF0CAD">
        <w:rPr>
          <w:rFonts w:asciiTheme="minorHAnsi" w:hAnsiTheme="minorHAnsi" w:cstheme="minorHAnsi"/>
          <w:sz w:val="24"/>
          <w:szCs w:val="24"/>
        </w:rPr>
        <w:t xml:space="preserve"> initial report to </w:t>
      </w:r>
      <w:r w:rsidR="00107328" w:rsidRPr="00CF0CAD">
        <w:rPr>
          <w:rFonts w:asciiTheme="minorHAnsi" w:hAnsiTheme="minorHAnsi" w:cstheme="minorHAnsi"/>
          <w:sz w:val="24"/>
          <w:szCs w:val="24"/>
        </w:rPr>
        <w:t xml:space="preserve">the </w:t>
      </w:r>
      <w:r w:rsidRPr="00CF0CAD">
        <w:rPr>
          <w:rFonts w:asciiTheme="minorHAnsi" w:hAnsiTheme="minorHAnsi" w:cstheme="minorHAnsi"/>
          <w:sz w:val="24"/>
          <w:szCs w:val="24"/>
        </w:rPr>
        <w:t>requestor.</w:t>
      </w:r>
    </w:p>
    <w:p w14:paraId="05494A9F" w14:textId="675EC956" w:rsidR="004A3382"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3. </w:t>
      </w:r>
      <w:r w:rsidRPr="00CF0CAD">
        <w:rPr>
          <w:rFonts w:asciiTheme="minorHAnsi" w:hAnsiTheme="minorHAnsi" w:cstheme="minorHAnsi"/>
          <w:sz w:val="24"/>
          <w:szCs w:val="24"/>
        </w:rPr>
        <w:tab/>
        <w:t xml:space="preserve">After all pre-offer checks are completed, if </w:t>
      </w:r>
      <w:r w:rsidR="00107328" w:rsidRPr="00CF0CAD">
        <w:rPr>
          <w:rFonts w:asciiTheme="minorHAnsi" w:hAnsiTheme="minorHAnsi" w:cstheme="minorHAnsi"/>
          <w:sz w:val="24"/>
          <w:szCs w:val="24"/>
        </w:rPr>
        <w:t xml:space="preserve">a </w:t>
      </w:r>
      <w:r w:rsidRPr="00CF0CAD">
        <w:rPr>
          <w:rFonts w:asciiTheme="minorHAnsi" w:hAnsiTheme="minorHAnsi" w:cstheme="minorHAnsi"/>
          <w:sz w:val="24"/>
          <w:szCs w:val="24"/>
        </w:rPr>
        <w:t xml:space="preserve">decision is made to hire, Department </w:t>
      </w:r>
      <w:r w:rsidR="004D737B" w:rsidRPr="00CF0CAD">
        <w:rPr>
          <w:rFonts w:asciiTheme="minorHAnsi" w:hAnsiTheme="minorHAnsi" w:cstheme="minorHAnsi"/>
          <w:sz w:val="24"/>
          <w:szCs w:val="24"/>
        </w:rPr>
        <w:t xml:space="preserve">contacts </w:t>
      </w:r>
      <w:r w:rsidR="00107328" w:rsidRPr="00CF0CAD">
        <w:rPr>
          <w:rFonts w:asciiTheme="minorHAnsi" w:hAnsiTheme="minorHAnsi" w:cstheme="minorHAnsi"/>
          <w:sz w:val="24"/>
          <w:szCs w:val="24"/>
        </w:rPr>
        <w:t xml:space="preserve">the </w:t>
      </w:r>
      <w:r w:rsidR="004D737B" w:rsidRPr="00CF0CAD">
        <w:rPr>
          <w:rFonts w:asciiTheme="minorHAnsi" w:hAnsiTheme="minorHAnsi" w:cstheme="minorHAnsi"/>
          <w:sz w:val="24"/>
          <w:szCs w:val="24"/>
        </w:rPr>
        <w:t xml:space="preserve">applicant to discuss </w:t>
      </w:r>
      <w:r w:rsidR="00107328" w:rsidRPr="00CF0CAD">
        <w:rPr>
          <w:rFonts w:asciiTheme="minorHAnsi" w:hAnsiTheme="minorHAnsi" w:cstheme="minorHAnsi"/>
          <w:sz w:val="24"/>
          <w:szCs w:val="24"/>
        </w:rPr>
        <w:t xml:space="preserve">a </w:t>
      </w:r>
      <w:r w:rsidR="004D737B" w:rsidRPr="00CF0CAD">
        <w:rPr>
          <w:rFonts w:asciiTheme="minorHAnsi" w:hAnsiTheme="minorHAnsi" w:cstheme="minorHAnsi"/>
          <w:sz w:val="24"/>
          <w:szCs w:val="24"/>
        </w:rPr>
        <w:t xml:space="preserve">conditional offer (see suggested talking points on the </w:t>
      </w:r>
      <w:r w:rsidR="00BA0A82" w:rsidRPr="00CF0CAD">
        <w:rPr>
          <w:rFonts w:asciiTheme="minorHAnsi" w:hAnsiTheme="minorHAnsi" w:cstheme="minorHAnsi"/>
          <w:sz w:val="24"/>
          <w:szCs w:val="24"/>
        </w:rPr>
        <w:t xml:space="preserve">Recruitment &amp; Classification </w:t>
      </w:r>
      <w:r w:rsidR="004D737B" w:rsidRPr="00CF0CAD">
        <w:rPr>
          <w:rFonts w:asciiTheme="minorHAnsi" w:hAnsiTheme="minorHAnsi" w:cstheme="minorHAnsi"/>
          <w:sz w:val="24"/>
          <w:szCs w:val="24"/>
        </w:rPr>
        <w:t xml:space="preserve">SharePoint Site), then </w:t>
      </w:r>
      <w:r w:rsidRPr="00CF0CAD">
        <w:rPr>
          <w:rFonts w:asciiTheme="minorHAnsi" w:hAnsiTheme="minorHAnsi" w:cstheme="minorHAnsi"/>
          <w:sz w:val="24"/>
          <w:szCs w:val="24"/>
        </w:rPr>
        <w:t xml:space="preserve">provides </w:t>
      </w:r>
      <w:r w:rsidR="00107328" w:rsidRPr="00CF0CAD">
        <w:rPr>
          <w:rFonts w:asciiTheme="minorHAnsi" w:hAnsiTheme="minorHAnsi" w:cstheme="minorHAnsi"/>
          <w:sz w:val="24"/>
          <w:szCs w:val="24"/>
        </w:rPr>
        <w:t xml:space="preserve">the </w:t>
      </w:r>
      <w:r w:rsidR="00CE2D65"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with a </w:t>
      </w:r>
      <w:r w:rsidR="004D737B" w:rsidRPr="00CF0CAD">
        <w:rPr>
          <w:rFonts w:asciiTheme="minorHAnsi" w:hAnsiTheme="minorHAnsi" w:cstheme="minorHAnsi"/>
          <w:sz w:val="24"/>
          <w:szCs w:val="24"/>
        </w:rPr>
        <w:t xml:space="preserve">written </w:t>
      </w:r>
      <w:r w:rsidRPr="00CF0CAD">
        <w:rPr>
          <w:rFonts w:asciiTheme="minorHAnsi" w:hAnsiTheme="minorHAnsi" w:cstheme="minorHAnsi"/>
          <w:sz w:val="24"/>
          <w:szCs w:val="24"/>
        </w:rPr>
        <w:t xml:space="preserve">conditional offer, contingent upon successful completion of </w:t>
      </w:r>
      <w:r w:rsidR="00643E09" w:rsidRPr="00CF0CAD">
        <w:rPr>
          <w:rFonts w:asciiTheme="minorHAnsi" w:hAnsiTheme="minorHAnsi" w:cstheme="minorHAnsi"/>
          <w:sz w:val="24"/>
          <w:szCs w:val="24"/>
        </w:rPr>
        <w:t>post</w:t>
      </w:r>
      <w:r w:rsidR="00BA0A82" w:rsidRPr="00CF0CAD">
        <w:rPr>
          <w:rFonts w:asciiTheme="minorHAnsi" w:hAnsiTheme="minorHAnsi" w:cstheme="minorHAnsi"/>
          <w:sz w:val="24"/>
          <w:szCs w:val="24"/>
        </w:rPr>
        <w:t>-</w:t>
      </w:r>
      <w:r w:rsidR="00643E09" w:rsidRPr="00CF0CAD">
        <w:rPr>
          <w:rFonts w:asciiTheme="minorHAnsi" w:hAnsiTheme="minorHAnsi" w:cstheme="minorHAnsi"/>
          <w:sz w:val="24"/>
          <w:szCs w:val="24"/>
        </w:rPr>
        <w:t xml:space="preserve">offer </w:t>
      </w:r>
      <w:r w:rsidR="00617BAE" w:rsidRPr="00CF0CAD">
        <w:rPr>
          <w:rFonts w:asciiTheme="minorHAnsi" w:hAnsiTheme="minorHAnsi" w:cstheme="minorHAnsi"/>
          <w:sz w:val="24"/>
          <w:szCs w:val="24"/>
        </w:rPr>
        <w:t xml:space="preserve">criminal conviction </w:t>
      </w:r>
      <w:r w:rsidR="006C5F23" w:rsidRPr="00CF0CAD">
        <w:rPr>
          <w:rFonts w:asciiTheme="minorHAnsi" w:hAnsiTheme="minorHAnsi" w:cstheme="minorHAnsi"/>
          <w:sz w:val="24"/>
          <w:szCs w:val="24"/>
        </w:rPr>
        <w:t>history</w:t>
      </w:r>
      <w:r w:rsidRPr="00CF0CAD">
        <w:rPr>
          <w:rFonts w:asciiTheme="minorHAnsi" w:hAnsiTheme="minorHAnsi" w:cstheme="minorHAnsi"/>
          <w:sz w:val="24"/>
          <w:szCs w:val="24"/>
        </w:rPr>
        <w:t xml:space="preserve"> checks and any medical screening requirements.</w:t>
      </w:r>
    </w:p>
    <w:p w14:paraId="05494AA0" w14:textId="77777777" w:rsidR="00F956D4" w:rsidRPr="00CF0CAD" w:rsidRDefault="00F956D4"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If background checks are conducted in-house, or if </w:t>
      </w:r>
      <w:r w:rsidR="00C64853"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applicant </w:t>
      </w:r>
      <w:r w:rsidR="00C64853" w:rsidRPr="00CF0CAD">
        <w:rPr>
          <w:rFonts w:asciiTheme="minorHAnsi" w:hAnsiTheme="minorHAnsi" w:cstheme="minorHAnsi"/>
          <w:sz w:val="24"/>
          <w:szCs w:val="24"/>
        </w:rPr>
        <w:t>has not provided</w:t>
      </w:r>
      <w:r w:rsidRPr="00CF0CAD">
        <w:rPr>
          <w:rFonts w:asciiTheme="minorHAnsi" w:hAnsiTheme="minorHAnsi" w:cstheme="minorHAnsi"/>
          <w:sz w:val="24"/>
          <w:szCs w:val="24"/>
        </w:rPr>
        <w:t xml:space="preserve"> email contact information:</w:t>
      </w:r>
    </w:p>
    <w:p w14:paraId="05494AA1" w14:textId="79424C63" w:rsidR="00F956D4"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1. </w:t>
      </w:r>
      <w:r w:rsidRPr="00CF0CAD">
        <w:rPr>
          <w:rFonts w:asciiTheme="minorHAnsi" w:hAnsiTheme="minorHAnsi" w:cstheme="minorHAnsi"/>
          <w:sz w:val="24"/>
          <w:szCs w:val="24"/>
        </w:rPr>
        <w:tab/>
      </w:r>
      <w:r w:rsidR="002E25E2" w:rsidRPr="00CF0CAD">
        <w:rPr>
          <w:rFonts w:asciiTheme="minorHAnsi" w:hAnsiTheme="minorHAnsi" w:cstheme="minorHAnsi"/>
          <w:sz w:val="24"/>
          <w:szCs w:val="24"/>
        </w:rPr>
        <w:t xml:space="preserve">At the selection interview, </w:t>
      </w:r>
      <w:r w:rsidR="004D6561" w:rsidRPr="00CF0CAD">
        <w:rPr>
          <w:rFonts w:asciiTheme="minorHAnsi" w:hAnsiTheme="minorHAnsi" w:cstheme="minorHAnsi"/>
          <w:sz w:val="24"/>
          <w:szCs w:val="24"/>
        </w:rPr>
        <w:t xml:space="preserve">provide </w:t>
      </w:r>
      <w:r w:rsidR="009743F2" w:rsidRPr="00CF0CAD">
        <w:rPr>
          <w:rFonts w:asciiTheme="minorHAnsi" w:hAnsiTheme="minorHAnsi" w:cstheme="minorHAnsi"/>
          <w:sz w:val="24"/>
          <w:szCs w:val="24"/>
        </w:rPr>
        <w:t>applicants</w:t>
      </w:r>
      <w:r w:rsidR="002E25E2" w:rsidRPr="00CF0CAD">
        <w:rPr>
          <w:rFonts w:asciiTheme="minorHAnsi" w:hAnsiTheme="minorHAnsi" w:cstheme="minorHAnsi"/>
          <w:sz w:val="24"/>
          <w:szCs w:val="24"/>
        </w:rPr>
        <w:t xml:space="preserve"> </w:t>
      </w:r>
      <w:r w:rsidR="004D6561" w:rsidRPr="00CF0CAD">
        <w:rPr>
          <w:rFonts w:asciiTheme="minorHAnsi" w:hAnsiTheme="minorHAnsi" w:cstheme="minorHAnsi"/>
          <w:sz w:val="24"/>
          <w:szCs w:val="24"/>
        </w:rPr>
        <w:t xml:space="preserve">with </w:t>
      </w:r>
      <w:r w:rsidR="00DD7A0E" w:rsidRPr="00CF0CAD">
        <w:rPr>
          <w:rFonts w:asciiTheme="minorHAnsi" w:hAnsiTheme="minorHAnsi" w:cstheme="minorHAnsi"/>
          <w:sz w:val="24"/>
          <w:szCs w:val="24"/>
        </w:rPr>
        <w:t xml:space="preserve">the </w:t>
      </w:r>
      <w:r w:rsidR="009743F2" w:rsidRPr="00CF0CAD">
        <w:rPr>
          <w:rFonts w:asciiTheme="minorHAnsi" w:hAnsiTheme="minorHAnsi" w:cstheme="minorHAnsi"/>
          <w:sz w:val="24"/>
          <w:szCs w:val="24"/>
        </w:rPr>
        <w:t>required forms</w:t>
      </w:r>
      <w:r w:rsidR="002E25E2" w:rsidRPr="00CF0CAD">
        <w:rPr>
          <w:rFonts w:asciiTheme="minorHAnsi" w:hAnsiTheme="minorHAnsi" w:cstheme="minorHAnsi"/>
          <w:sz w:val="24"/>
          <w:szCs w:val="24"/>
        </w:rPr>
        <w:t xml:space="preserve"> and notices, as detailed belo</w:t>
      </w:r>
      <w:r w:rsidR="00F956D4" w:rsidRPr="00CF0CAD">
        <w:rPr>
          <w:rFonts w:asciiTheme="minorHAnsi" w:hAnsiTheme="minorHAnsi" w:cstheme="minorHAnsi"/>
          <w:sz w:val="24"/>
          <w:szCs w:val="24"/>
        </w:rPr>
        <w:t>w.</w:t>
      </w:r>
    </w:p>
    <w:p w14:paraId="05494AA2" w14:textId="5F4747E8" w:rsidR="009743F2"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2. </w:t>
      </w:r>
      <w:r w:rsidRPr="00CF0CAD">
        <w:rPr>
          <w:rFonts w:asciiTheme="minorHAnsi" w:hAnsiTheme="minorHAnsi" w:cstheme="minorHAnsi"/>
          <w:sz w:val="24"/>
          <w:szCs w:val="24"/>
        </w:rPr>
        <w:tab/>
      </w:r>
      <w:r w:rsidR="004D6561" w:rsidRPr="00CF0CAD">
        <w:rPr>
          <w:rFonts w:asciiTheme="minorHAnsi" w:hAnsiTheme="minorHAnsi" w:cstheme="minorHAnsi"/>
          <w:sz w:val="24"/>
          <w:szCs w:val="24"/>
        </w:rPr>
        <w:t>I</w:t>
      </w:r>
      <w:r w:rsidR="002E25E2" w:rsidRPr="00CF0CAD">
        <w:rPr>
          <w:rFonts w:asciiTheme="minorHAnsi" w:hAnsiTheme="minorHAnsi" w:cstheme="minorHAnsi"/>
          <w:sz w:val="24"/>
          <w:szCs w:val="24"/>
        </w:rPr>
        <w:t>nstruct</w:t>
      </w:r>
      <w:r w:rsidR="004D6561" w:rsidRPr="00CF0CAD">
        <w:rPr>
          <w:rFonts w:asciiTheme="minorHAnsi" w:hAnsiTheme="minorHAnsi" w:cstheme="minorHAnsi"/>
          <w:sz w:val="24"/>
          <w:szCs w:val="24"/>
        </w:rPr>
        <w:t xml:space="preserve"> applicants </w:t>
      </w:r>
      <w:r w:rsidR="009743F2" w:rsidRPr="00CF0CAD">
        <w:rPr>
          <w:rFonts w:asciiTheme="minorHAnsi" w:hAnsiTheme="minorHAnsi" w:cstheme="minorHAnsi"/>
          <w:sz w:val="24"/>
          <w:szCs w:val="24"/>
        </w:rPr>
        <w:t>to</w:t>
      </w:r>
      <w:r w:rsidR="00D865AE" w:rsidRPr="00CF0CAD">
        <w:rPr>
          <w:rFonts w:asciiTheme="minorHAnsi" w:hAnsiTheme="minorHAnsi" w:cstheme="minorHAnsi"/>
          <w:sz w:val="24"/>
          <w:szCs w:val="24"/>
        </w:rPr>
        <w:t xml:space="preserve"> take the forms home to review.</w:t>
      </w:r>
      <w:r w:rsidR="009743F2" w:rsidRPr="00CF0CAD">
        <w:rPr>
          <w:rFonts w:asciiTheme="minorHAnsi" w:hAnsiTheme="minorHAnsi" w:cstheme="minorHAnsi"/>
          <w:sz w:val="24"/>
          <w:szCs w:val="24"/>
        </w:rPr>
        <w:t xml:space="preserve"> Do not obtain </w:t>
      </w:r>
      <w:r w:rsidR="00BD53CF" w:rsidRPr="00CF0CAD">
        <w:rPr>
          <w:rFonts w:asciiTheme="minorHAnsi" w:hAnsiTheme="minorHAnsi" w:cstheme="minorHAnsi"/>
          <w:sz w:val="24"/>
          <w:szCs w:val="24"/>
        </w:rPr>
        <w:t>confident</w:t>
      </w:r>
      <w:r w:rsidR="002E25E2" w:rsidRPr="00CF0CAD">
        <w:rPr>
          <w:rFonts w:asciiTheme="minorHAnsi" w:hAnsiTheme="minorHAnsi" w:cstheme="minorHAnsi"/>
          <w:sz w:val="24"/>
          <w:szCs w:val="24"/>
        </w:rPr>
        <w:t>ial information or</w:t>
      </w:r>
      <w:r w:rsidR="00BD53CF" w:rsidRPr="00CF0CAD">
        <w:rPr>
          <w:rFonts w:asciiTheme="minorHAnsi" w:hAnsiTheme="minorHAnsi" w:cstheme="minorHAnsi"/>
          <w:sz w:val="24"/>
          <w:szCs w:val="24"/>
        </w:rPr>
        <w:t xml:space="preserve"> </w:t>
      </w:r>
      <w:r w:rsidR="009743F2" w:rsidRPr="00CF0CAD">
        <w:rPr>
          <w:rFonts w:asciiTheme="minorHAnsi" w:hAnsiTheme="minorHAnsi" w:cstheme="minorHAnsi"/>
          <w:sz w:val="24"/>
          <w:szCs w:val="24"/>
        </w:rPr>
        <w:t>signatures at the selection interview.</w:t>
      </w:r>
    </w:p>
    <w:p w14:paraId="05494AA3" w14:textId="01589BD9" w:rsidR="00F956D4"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3. </w:t>
      </w:r>
      <w:r w:rsidRPr="00CF0CAD">
        <w:rPr>
          <w:rFonts w:asciiTheme="minorHAnsi" w:hAnsiTheme="minorHAnsi" w:cstheme="minorHAnsi"/>
          <w:sz w:val="24"/>
          <w:szCs w:val="24"/>
        </w:rPr>
        <w:tab/>
      </w:r>
      <w:r w:rsidR="002E25E2" w:rsidRPr="00CF0CAD">
        <w:rPr>
          <w:rFonts w:asciiTheme="minorHAnsi" w:hAnsiTheme="minorHAnsi" w:cstheme="minorHAnsi"/>
          <w:sz w:val="24"/>
          <w:szCs w:val="24"/>
        </w:rPr>
        <w:t xml:space="preserve">When </w:t>
      </w:r>
      <w:r w:rsidR="004032F1" w:rsidRPr="00CF0CAD">
        <w:rPr>
          <w:rFonts w:asciiTheme="minorHAnsi" w:hAnsiTheme="minorHAnsi" w:cstheme="minorHAnsi"/>
          <w:sz w:val="24"/>
          <w:szCs w:val="24"/>
        </w:rPr>
        <w:t xml:space="preserve">the </w:t>
      </w:r>
      <w:r w:rsidR="002E25E2" w:rsidRPr="00CF0CAD">
        <w:rPr>
          <w:rFonts w:asciiTheme="minorHAnsi" w:hAnsiTheme="minorHAnsi" w:cstheme="minorHAnsi"/>
          <w:sz w:val="24"/>
          <w:szCs w:val="24"/>
        </w:rPr>
        <w:t xml:space="preserve">finalist(s) </w:t>
      </w:r>
      <w:r w:rsidR="004032F1" w:rsidRPr="00CF0CAD">
        <w:rPr>
          <w:rFonts w:asciiTheme="minorHAnsi" w:hAnsiTheme="minorHAnsi" w:cstheme="minorHAnsi"/>
          <w:sz w:val="24"/>
          <w:szCs w:val="24"/>
        </w:rPr>
        <w:t xml:space="preserve">are </w:t>
      </w:r>
      <w:r w:rsidR="002E25E2" w:rsidRPr="00CF0CAD">
        <w:rPr>
          <w:rFonts w:asciiTheme="minorHAnsi" w:hAnsiTheme="minorHAnsi" w:cstheme="minorHAnsi"/>
          <w:sz w:val="24"/>
          <w:szCs w:val="24"/>
        </w:rPr>
        <w:t xml:space="preserve">identified, </w:t>
      </w:r>
      <w:r w:rsidR="004032F1" w:rsidRPr="00CF0CAD">
        <w:rPr>
          <w:rFonts w:asciiTheme="minorHAnsi" w:hAnsiTheme="minorHAnsi" w:cstheme="minorHAnsi"/>
          <w:sz w:val="24"/>
          <w:szCs w:val="24"/>
        </w:rPr>
        <w:t xml:space="preserve">the </w:t>
      </w:r>
      <w:r w:rsidR="002E25E2" w:rsidRPr="00CF0CAD">
        <w:rPr>
          <w:rFonts w:asciiTheme="minorHAnsi" w:hAnsiTheme="minorHAnsi" w:cstheme="minorHAnsi"/>
          <w:sz w:val="24"/>
          <w:szCs w:val="24"/>
        </w:rPr>
        <w:t>d</w:t>
      </w:r>
      <w:r w:rsidR="009743F2" w:rsidRPr="00CF0CAD">
        <w:rPr>
          <w:rFonts w:asciiTheme="minorHAnsi" w:hAnsiTheme="minorHAnsi" w:cstheme="minorHAnsi"/>
          <w:sz w:val="24"/>
          <w:szCs w:val="24"/>
        </w:rPr>
        <w:t>epartment designee</w:t>
      </w:r>
      <w:r w:rsidR="0066435F" w:rsidRPr="00CF0CAD">
        <w:rPr>
          <w:rFonts w:asciiTheme="minorHAnsi" w:hAnsiTheme="minorHAnsi" w:cstheme="minorHAnsi"/>
          <w:sz w:val="24"/>
          <w:szCs w:val="24"/>
        </w:rPr>
        <w:t xml:space="preserve"> </w:t>
      </w:r>
      <w:r w:rsidR="00F956D4" w:rsidRPr="00CF0CAD">
        <w:rPr>
          <w:rFonts w:asciiTheme="minorHAnsi" w:hAnsiTheme="minorHAnsi" w:cstheme="minorHAnsi"/>
          <w:sz w:val="24"/>
          <w:szCs w:val="24"/>
        </w:rPr>
        <w:t xml:space="preserve">(not involved in </w:t>
      </w:r>
      <w:r w:rsidR="00DD7A0E" w:rsidRPr="00CF0CAD">
        <w:rPr>
          <w:rFonts w:asciiTheme="minorHAnsi" w:hAnsiTheme="minorHAnsi" w:cstheme="minorHAnsi"/>
          <w:sz w:val="24"/>
          <w:szCs w:val="24"/>
        </w:rPr>
        <w:t xml:space="preserve">the </w:t>
      </w:r>
      <w:r w:rsidR="00F956D4" w:rsidRPr="00CF0CAD">
        <w:rPr>
          <w:rFonts w:asciiTheme="minorHAnsi" w:hAnsiTheme="minorHAnsi" w:cstheme="minorHAnsi"/>
          <w:sz w:val="24"/>
          <w:szCs w:val="24"/>
        </w:rPr>
        <w:t xml:space="preserve">hiring decision) </w:t>
      </w:r>
      <w:r w:rsidR="0066435F" w:rsidRPr="00CF0CAD">
        <w:rPr>
          <w:rFonts w:asciiTheme="minorHAnsi" w:hAnsiTheme="minorHAnsi" w:cstheme="minorHAnsi"/>
          <w:sz w:val="24"/>
          <w:szCs w:val="24"/>
        </w:rPr>
        <w:t>contacts</w:t>
      </w:r>
      <w:r w:rsidR="002E25E2" w:rsidRPr="00CF0CAD">
        <w:rPr>
          <w:rFonts w:asciiTheme="minorHAnsi" w:hAnsiTheme="minorHAnsi" w:cstheme="minorHAnsi"/>
          <w:sz w:val="24"/>
          <w:szCs w:val="24"/>
        </w:rPr>
        <w:t xml:space="preserve"> </w:t>
      </w:r>
      <w:r w:rsidR="00DD7A0E" w:rsidRPr="00CF0CAD">
        <w:rPr>
          <w:rFonts w:asciiTheme="minorHAnsi" w:hAnsiTheme="minorHAnsi" w:cstheme="minorHAnsi"/>
          <w:sz w:val="24"/>
          <w:szCs w:val="24"/>
        </w:rPr>
        <w:t xml:space="preserve">the </w:t>
      </w:r>
      <w:r w:rsidR="004D6561" w:rsidRPr="00CF0CAD">
        <w:rPr>
          <w:rFonts w:asciiTheme="minorHAnsi" w:hAnsiTheme="minorHAnsi" w:cstheme="minorHAnsi"/>
          <w:sz w:val="24"/>
          <w:szCs w:val="24"/>
        </w:rPr>
        <w:t>applicant</w:t>
      </w:r>
      <w:r w:rsidR="002E25E2" w:rsidRPr="00CF0CAD">
        <w:rPr>
          <w:rFonts w:asciiTheme="minorHAnsi" w:hAnsiTheme="minorHAnsi" w:cstheme="minorHAnsi"/>
          <w:sz w:val="24"/>
          <w:szCs w:val="24"/>
        </w:rPr>
        <w:t xml:space="preserve">(s) </w:t>
      </w:r>
      <w:r w:rsidR="0066435F" w:rsidRPr="00CF0CAD">
        <w:rPr>
          <w:rFonts w:asciiTheme="minorHAnsi" w:hAnsiTheme="minorHAnsi" w:cstheme="minorHAnsi"/>
          <w:sz w:val="24"/>
          <w:szCs w:val="24"/>
        </w:rPr>
        <w:t xml:space="preserve">to </w:t>
      </w:r>
      <w:r w:rsidR="00F956D4" w:rsidRPr="00CF0CAD">
        <w:rPr>
          <w:rFonts w:asciiTheme="minorHAnsi" w:hAnsiTheme="minorHAnsi" w:cstheme="minorHAnsi"/>
          <w:sz w:val="24"/>
          <w:szCs w:val="24"/>
        </w:rPr>
        <w:t xml:space="preserve">obtain </w:t>
      </w:r>
      <w:r w:rsidR="00DD7A0E" w:rsidRPr="00CF0CAD">
        <w:rPr>
          <w:rFonts w:asciiTheme="minorHAnsi" w:hAnsiTheme="minorHAnsi" w:cstheme="minorHAnsi"/>
          <w:sz w:val="24"/>
          <w:szCs w:val="24"/>
        </w:rPr>
        <w:t xml:space="preserve">the </w:t>
      </w:r>
      <w:r w:rsidR="00F956D4" w:rsidRPr="00CF0CAD">
        <w:rPr>
          <w:rFonts w:asciiTheme="minorHAnsi" w:hAnsiTheme="minorHAnsi" w:cstheme="minorHAnsi"/>
          <w:sz w:val="24"/>
          <w:szCs w:val="24"/>
        </w:rPr>
        <w:t>required authorizations.</w:t>
      </w:r>
    </w:p>
    <w:p w14:paraId="05494AA4" w14:textId="4634C04B" w:rsidR="000C6E97" w:rsidRPr="00CF0CAD" w:rsidRDefault="004A3382"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t xml:space="preserve">4. </w:t>
      </w:r>
      <w:r w:rsidRPr="00CF0CAD">
        <w:rPr>
          <w:rFonts w:asciiTheme="minorHAnsi" w:hAnsiTheme="minorHAnsi" w:cstheme="minorHAnsi"/>
          <w:sz w:val="24"/>
          <w:szCs w:val="24"/>
        </w:rPr>
        <w:tab/>
      </w:r>
      <w:r w:rsidR="009743F2" w:rsidRPr="00CF0CAD">
        <w:rPr>
          <w:rFonts w:asciiTheme="minorHAnsi" w:hAnsiTheme="minorHAnsi" w:cstheme="minorHAnsi"/>
          <w:sz w:val="24"/>
          <w:szCs w:val="24"/>
        </w:rPr>
        <w:t xml:space="preserve">Department designee submits </w:t>
      </w:r>
      <w:r w:rsidR="004032F1" w:rsidRPr="00CF0CAD">
        <w:rPr>
          <w:rFonts w:asciiTheme="minorHAnsi" w:hAnsiTheme="minorHAnsi" w:cstheme="minorHAnsi"/>
          <w:sz w:val="24"/>
          <w:szCs w:val="24"/>
        </w:rPr>
        <w:t xml:space="preserve">a </w:t>
      </w:r>
      <w:r w:rsidR="0066435F" w:rsidRPr="00CF0CAD">
        <w:rPr>
          <w:rFonts w:asciiTheme="minorHAnsi" w:hAnsiTheme="minorHAnsi" w:cstheme="minorHAnsi"/>
          <w:sz w:val="24"/>
          <w:szCs w:val="24"/>
        </w:rPr>
        <w:t xml:space="preserve">request for </w:t>
      </w:r>
      <w:r w:rsidR="004D737B" w:rsidRPr="00CF0CAD">
        <w:rPr>
          <w:rFonts w:asciiTheme="minorHAnsi" w:hAnsiTheme="minorHAnsi" w:cstheme="minorHAnsi"/>
          <w:sz w:val="24"/>
          <w:szCs w:val="24"/>
        </w:rPr>
        <w:t xml:space="preserve">pre-offer </w:t>
      </w:r>
      <w:r w:rsidR="0066435F" w:rsidRPr="00CF0CAD">
        <w:rPr>
          <w:rFonts w:asciiTheme="minorHAnsi" w:hAnsiTheme="minorHAnsi" w:cstheme="minorHAnsi"/>
          <w:sz w:val="24"/>
          <w:szCs w:val="24"/>
        </w:rPr>
        <w:t xml:space="preserve">background checks to </w:t>
      </w:r>
      <w:r w:rsidR="004032F1" w:rsidRPr="00CF0CAD">
        <w:rPr>
          <w:rFonts w:asciiTheme="minorHAnsi" w:hAnsiTheme="minorHAnsi" w:cstheme="minorHAnsi"/>
          <w:sz w:val="24"/>
          <w:szCs w:val="24"/>
        </w:rPr>
        <w:t xml:space="preserve">the </w:t>
      </w:r>
      <w:r w:rsidR="0066435F" w:rsidRPr="00CF0CAD">
        <w:rPr>
          <w:rFonts w:asciiTheme="minorHAnsi" w:hAnsiTheme="minorHAnsi" w:cstheme="minorHAnsi"/>
          <w:sz w:val="24"/>
          <w:szCs w:val="24"/>
        </w:rPr>
        <w:t xml:space="preserve">consumer reporting agency </w:t>
      </w:r>
      <w:r w:rsidR="00911647" w:rsidRPr="00CF0CAD">
        <w:rPr>
          <w:rFonts w:asciiTheme="minorHAnsi" w:hAnsiTheme="minorHAnsi" w:cstheme="minorHAnsi"/>
          <w:sz w:val="24"/>
          <w:szCs w:val="24"/>
        </w:rPr>
        <w:t>and/or conducts</w:t>
      </w:r>
      <w:r w:rsidR="00617BAE" w:rsidRPr="00CF0CAD">
        <w:rPr>
          <w:rFonts w:asciiTheme="minorHAnsi" w:hAnsiTheme="minorHAnsi" w:cstheme="minorHAnsi"/>
          <w:sz w:val="24"/>
          <w:szCs w:val="24"/>
        </w:rPr>
        <w:t xml:space="preserve"> pre-offer</w:t>
      </w:r>
      <w:r w:rsidR="00911647" w:rsidRPr="00CF0CAD">
        <w:rPr>
          <w:rFonts w:asciiTheme="minorHAnsi" w:hAnsiTheme="minorHAnsi" w:cstheme="minorHAnsi"/>
          <w:sz w:val="24"/>
          <w:szCs w:val="24"/>
        </w:rPr>
        <w:t xml:space="preserve"> </w:t>
      </w:r>
      <w:r w:rsidR="009743F2" w:rsidRPr="00CF0CAD">
        <w:rPr>
          <w:rFonts w:asciiTheme="minorHAnsi" w:hAnsiTheme="minorHAnsi" w:cstheme="minorHAnsi"/>
          <w:sz w:val="24"/>
          <w:szCs w:val="24"/>
        </w:rPr>
        <w:t>background investigation</w:t>
      </w:r>
      <w:r w:rsidR="0066435F" w:rsidRPr="00CF0CAD">
        <w:rPr>
          <w:rFonts w:asciiTheme="minorHAnsi" w:hAnsiTheme="minorHAnsi" w:cstheme="minorHAnsi"/>
          <w:sz w:val="24"/>
          <w:szCs w:val="24"/>
        </w:rPr>
        <w:t>.</w:t>
      </w:r>
    </w:p>
    <w:p w14:paraId="05494AA5" w14:textId="3696C6D7" w:rsidR="003D7A4F" w:rsidRPr="00CF0CAD" w:rsidRDefault="003D7A4F" w:rsidP="00CF0CAD">
      <w:pPr>
        <w:spacing w:before="100" w:beforeAutospacing="1" w:after="100" w:afterAutospacing="1" w:line="360" w:lineRule="auto"/>
        <w:ind w:left="540" w:hanging="360"/>
        <w:jc w:val="left"/>
        <w:rPr>
          <w:rFonts w:asciiTheme="minorHAnsi" w:hAnsiTheme="minorHAnsi" w:cstheme="minorHAnsi"/>
          <w:sz w:val="24"/>
          <w:szCs w:val="24"/>
        </w:rPr>
      </w:pPr>
      <w:r w:rsidRPr="00CF0CAD">
        <w:rPr>
          <w:rFonts w:asciiTheme="minorHAnsi" w:hAnsiTheme="minorHAnsi" w:cstheme="minorHAnsi"/>
          <w:sz w:val="24"/>
          <w:szCs w:val="24"/>
        </w:rPr>
        <w:lastRenderedPageBreak/>
        <w:t>5.</w:t>
      </w:r>
      <w:r w:rsidRPr="00CF0CAD">
        <w:rPr>
          <w:rFonts w:asciiTheme="minorHAnsi" w:hAnsiTheme="minorHAnsi" w:cstheme="minorHAnsi"/>
          <w:sz w:val="24"/>
          <w:szCs w:val="24"/>
        </w:rPr>
        <w:tab/>
        <w:t xml:space="preserve">After all pre-offer checks are completed, if </w:t>
      </w:r>
      <w:r w:rsidR="00107328" w:rsidRPr="00CF0CAD">
        <w:rPr>
          <w:rFonts w:asciiTheme="minorHAnsi" w:hAnsiTheme="minorHAnsi" w:cstheme="minorHAnsi"/>
          <w:sz w:val="24"/>
          <w:szCs w:val="24"/>
        </w:rPr>
        <w:t xml:space="preserve">a </w:t>
      </w:r>
      <w:r w:rsidRPr="00CF0CAD">
        <w:rPr>
          <w:rFonts w:asciiTheme="minorHAnsi" w:hAnsiTheme="minorHAnsi" w:cstheme="minorHAnsi"/>
          <w:sz w:val="24"/>
          <w:szCs w:val="24"/>
        </w:rPr>
        <w:t xml:space="preserve">decision is made to hire, Department </w:t>
      </w:r>
      <w:r w:rsidR="004D737B" w:rsidRPr="00CF0CAD">
        <w:rPr>
          <w:rFonts w:asciiTheme="minorHAnsi" w:hAnsiTheme="minorHAnsi" w:cstheme="minorHAnsi"/>
          <w:sz w:val="24"/>
          <w:szCs w:val="24"/>
        </w:rPr>
        <w:t xml:space="preserve">contacts </w:t>
      </w:r>
      <w:r w:rsidR="004032F1" w:rsidRPr="00CF0CAD">
        <w:rPr>
          <w:rFonts w:asciiTheme="minorHAnsi" w:hAnsiTheme="minorHAnsi" w:cstheme="minorHAnsi"/>
          <w:sz w:val="24"/>
          <w:szCs w:val="24"/>
        </w:rPr>
        <w:t xml:space="preserve">the </w:t>
      </w:r>
      <w:r w:rsidR="004D737B" w:rsidRPr="00CF0CAD">
        <w:rPr>
          <w:rFonts w:asciiTheme="minorHAnsi" w:hAnsiTheme="minorHAnsi" w:cstheme="minorHAnsi"/>
          <w:sz w:val="24"/>
          <w:szCs w:val="24"/>
        </w:rPr>
        <w:t xml:space="preserve">applicant to discuss </w:t>
      </w:r>
      <w:r w:rsidR="00107328" w:rsidRPr="00CF0CAD">
        <w:rPr>
          <w:rFonts w:asciiTheme="minorHAnsi" w:hAnsiTheme="minorHAnsi" w:cstheme="minorHAnsi"/>
          <w:sz w:val="24"/>
          <w:szCs w:val="24"/>
        </w:rPr>
        <w:t xml:space="preserve">a </w:t>
      </w:r>
      <w:r w:rsidR="004D737B" w:rsidRPr="00CF0CAD">
        <w:rPr>
          <w:rFonts w:asciiTheme="minorHAnsi" w:hAnsiTheme="minorHAnsi" w:cstheme="minorHAnsi"/>
          <w:sz w:val="24"/>
          <w:szCs w:val="24"/>
        </w:rPr>
        <w:t>conditional offer (see suggested talking p</w:t>
      </w:r>
      <w:r w:rsidR="003E4789" w:rsidRPr="00CF0CAD">
        <w:rPr>
          <w:rFonts w:asciiTheme="minorHAnsi" w:hAnsiTheme="minorHAnsi" w:cstheme="minorHAnsi"/>
          <w:sz w:val="24"/>
          <w:szCs w:val="24"/>
        </w:rPr>
        <w:t xml:space="preserve">oints on the Recruitment &amp; Classification </w:t>
      </w:r>
      <w:r w:rsidR="004D737B" w:rsidRPr="00CF0CAD">
        <w:rPr>
          <w:rFonts w:asciiTheme="minorHAnsi" w:hAnsiTheme="minorHAnsi" w:cstheme="minorHAnsi"/>
          <w:sz w:val="24"/>
          <w:szCs w:val="24"/>
        </w:rPr>
        <w:t xml:space="preserve">SharePoint Site), then </w:t>
      </w:r>
      <w:r w:rsidRPr="00CF0CAD">
        <w:rPr>
          <w:rFonts w:asciiTheme="minorHAnsi" w:hAnsiTheme="minorHAnsi" w:cstheme="minorHAnsi"/>
          <w:sz w:val="24"/>
          <w:szCs w:val="24"/>
        </w:rPr>
        <w:t>provides</w:t>
      </w:r>
      <w:r w:rsidR="00CE2D65" w:rsidRPr="00CF0CAD">
        <w:rPr>
          <w:rFonts w:asciiTheme="minorHAnsi" w:hAnsiTheme="minorHAnsi" w:cstheme="minorHAnsi"/>
          <w:sz w:val="24"/>
          <w:szCs w:val="24"/>
        </w:rPr>
        <w:t xml:space="preserve"> </w:t>
      </w:r>
      <w:r w:rsidR="00DD7A0E" w:rsidRPr="00CF0CAD">
        <w:rPr>
          <w:rFonts w:asciiTheme="minorHAnsi" w:hAnsiTheme="minorHAnsi" w:cstheme="minorHAnsi"/>
          <w:sz w:val="24"/>
          <w:szCs w:val="24"/>
        </w:rPr>
        <w:t xml:space="preserve">the </w:t>
      </w:r>
      <w:r w:rsidR="00CE2D65"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with </w:t>
      </w:r>
      <w:r w:rsidR="00DD7A0E" w:rsidRPr="00CF0CAD">
        <w:rPr>
          <w:rFonts w:asciiTheme="minorHAnsi" w:hAnsiTheme="minorHAnsi" w:cstheme="minorHAnsi"/>
          <w:sz w:val="24"/>
          <w:szCs w:val="24"/>
        </w:rPr>
        <w:t xml:space="preserve">a </w:t>
      </w:r>
      <w:r w:rsidR="004D737B" w:rsidRPr="00CF0CAD">
        <w:rPr>
          <w:rFonts w:asciiTheme="minorHAnsi" w:hAnsiTheme="minorHAnsi" w:cstheme="minorHAnsi"/>
          <w:sz w:val="24"/>
          <w:szCs w:val="24"/>
        </w:rPr>
        <w:t xml:space="preserve">written </w:t>
      </w:r>
      <w:r w:rsidRPr="00CF0CAD">
        <w:rPr>
          <w:rFonts w:asciiTheme="minorHAnsi" w:hAnsiTheme="minorHAnsi" w:cstheme="minorHAnsi"/>
          <w:sz w:val="24"/>
          <w:szCs w:val="24"/>
        </w:rPr>
        <w:t>conditional offer, contingent upon successful completion of post-offer background checks and any medical screening requirements</w:t>
      </w:r>
      <w:r w:rsidR="00EE1B1C" w:rsidRPr="00CF0CAD">
        <w:rPr>
          <w:rFonts w:asciiTheme="minorHAnsi" w:hAnsiTheme="minorHAnsi" w:cstheme="minorHAnsi"/>
          <w:sz w:val="24"/>
          <w:szCs w:val="24"/>
        </w:rPr>
        <w:t xml:space="preserve"> and, after </w:t>
      </w:r>
      <w:r w:rsidR="004032F1" w:rsidRPr="00CF0CAD">
        <w:rPr>
          <w:rFonts w:asciiTheme="minorHAnsi" w:hAnsiTheme="minorHAnsi" w:cstheme="minorHAnsi"/>
          <w:sz w:val="24"/>
          <w:szCs w:val="24"/>
        </w:rPr>
        <w:t xml:space="preserve">an </w:t>
      </w:r>
      <w:r w:rsidR="00EE1B1C" w:rsidRPr="00CF0CAD">
        <w:rPr>
          <w:rFonts w:asciiTheme="minorHAnsi" w:hAnsiTheme="minorHAnsi" w:cstheme="minorHAnsi"/>
          <w:sz w:val="24"/>
          <w:szCs w:val="24"/>
        </w:rPr>
        <w:t xml:space="preserve">offer is accepted by </w:t>
      </w:r>
      <w:r w:rsidR="004032F1" w:rsidRPr="00CF0CAD">
        <w:rPr>
          <w:rFonts w:asciiTheme="minorHAnsi" w:hAnsiTheme="minorHAnsi" w:cstheme="minorHAnsi"/>
          <w:sz w:val="24"/>
          <w:szCs w:val="24"/>
        </w:rPr>
        <w:t xml:space="preserve">the </w:t>
      </w:r>
      <w:r w:rsidR="00EE1B1C" w:rsidRPr="00CF0CAD">
        <w:rPr>
          <w:rFonts w:asciiTheme="minorHAnsi" w:hAnsiTheme="minorHAnsi" w:cstheme="minorHAnsi"/>
          <w:sz w:val="24"/>
          <w:szCs w:val="24"/>
        </w:rPr>
        <w:t xml:space="preserve">applicant, proceeds with </w:t>
      </w:r>
      <w:r w:rsidR="004D737B" w:rsidRPr="00CF0CAD">
        <w:rPr>
          <w:rFonts w:asciiTheme="minorHAnsi" w:hAnsiTheme="minorHAnsi" w:cstheme="minorHAnsi"/>
          <w:sz w:val="24"/>
          <w:szCs w:val="24"/>
        </w:rPr>
        <w:t>post-offer checks</w:t>
      </w:r>
      <w:r w:rsidRPr="00CF0CAD">
        <w:rPr>
          <w:rFonts w:asciiTheme="minorHAnsi" w:hAnsiTheme="minorHAnsi" w:cstheme="minorHAnsi"/>
          <w:sz w:val="24"/>
          <w:szCs w:val="24"/>
        </w:rPr>
        <w:t>.</w:t>
      </w:r>
    </w:p>
    <w:p w14:paraId="05494AA6" w14:textId="77777777" w:rsidR="008139DF" w:rsidRPr="00CF0CAD" w:rsidRDefault="008139DF" w:rsidP="00CF0CAD">
      <w:pPr>
        <w:pStyle w:val="Heading2"/>
        <w:spacing w:before="100" w:beforeAutospacing="1" w:after="100" w:afterAutospacing="1" w:line="360" w:lineRule="auto"/>
        <w:jc w:val="left"/>
        <w:rPr>
          <w:rFonts w:asciiTheme="minorHAnsi" w:hAnsiTheme="minorHAnsi" w:cstheme="minorHAnsi"/>
          <w:i/>
          <w:sz w:val="24"/>
          <w:szCs w:val="24"/>
        </w:rPr>
      </w:pPr>
      <w:bookmarkStart w:id="21" w:name="_Toc448236489"/>
      <w:bookmarkStart w:id="22" w:name="_Toc190770383"/>
      <w:r w:rsidRPr="00CF0CAD">
        <w:rPr>
          <w:rFonts w:asciiTheme="minorHAnsi" w:hAnsiTheme="minorHAnsi" w:cstheme="minorHAnsi"/>
          <w:sz w:val="24"/>
          <w:szCs w:val="24"/>
        </w:rPr>
        <w:t>Background Noti</w:t>
      </w:r>
      <w:r w:rsidR="00CB6C56" w:rsidRPr="00CF0CAD">
        <w:rPr>
          <w:rFonts w:asciiTheme="minorHAnsi" w:hAnsiTheme="minorHAnsi" w:cstheme="minorHAnsi"/>
          <w:sz w:val="24"/>
          <w:szCs w:val="24"/>
        </w:rPr>
        <w:t>fication</w:t>
      </w:r>
      <w:r w:rsidRPr="00CF0CAD">
        <w:rPr>
          <w:rFonts w:asciiTheme="minorHAnsi" w:hAnsiTheme="minorHAnsi" w:cstheme="minorHAnsi"/>
          <w:sz w:val="24"/>
          <w:szCs w:val="24"/>
        </w:rPr>
        <w:t xml:space="preserve"> and Authorization</w:t>
      </w:r>
      <w:r w:rsidR="00CB6C56" w:rsidRPr="00CF0CAD">
        <w:rPr>
          <w:rFonts w:asciiTheme="minorHAnsi" w:hAnsiTheme="minorHAnsi" w:cstheme="minorHAnsi"/>
          <w:sz w:val="24"/>
          <w:szCs w:val="24"/>
        </w:rPr>
        <w:t xml:space="preserve"> Forms</w:t>
      </w:r>
      <w:r w:rsidR="0008439A" w:rsidRPr="00CF0CAD">
        <w:rPr>
          <w:rFonts w:asciiTheme="minorHAnsi" w:hAnsiTheme="minorHAnsi" w:cstheme="minorHAnsi"/>
          <w:sz w:val="24"/>
          <w:szCs w:val="24"/>
        </w:rPr>
        <w:t>:</w:t>
      </w:r>
      <w:bookmarkEnd w:id="21"/>
      <w:bookmarkEnd w:id="22"/>
    </w:p>
    <w:p w14:paraId="56895406" w14:textId="77777777" w:rsidR="00CE7DAC" w:rsidRPr="00CF0CAD" w:rsidRDefault="008F3A8A" w:rsidP="00CF0CAD">
      <w:pPr>
        <w:pStyle w:val="ListParagraph"/>
        <w:numPr>
          <w:ilvl w:val="0"/>
          <w:numId w:val="32"/>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Applicant</w:t>
      </w:r>
      <w:r w:rsidR="007D032E" w:rsidRPr="00CF0CAD">
        <w:rPr>
          <w:rFonts w:asciiTheme="minorHAnsi" w:hAnsiTheme="minorHAnsi" w:cstheme="minorHAnsi"/>
          <w:sz w:val="24"/>
          <w:szCs w:val="24"/>
        </w:rPr>
        <w:t xml:space="preserve"> Notification</w:t>
      </w:r>
      <w:r w:rsidR="006C330B" w:rsidRPr="00CF0CAD">
        <w:rPr>
          <w:rFonts w:asciiTheme="minorHAnsi" w:hAnsiTheme="minorHAnsi" w:cstheme="minorHAnsi"/>
          <w:sz w:val="24"/>
          <w:szCs w:val="24"/>
        </w:rPr>
        <w:t xml:space="preserve"> of Background Investigation</w:t>
      </w:r>
      <w:r w:rsidR="00CE7DAC" w:rsidRPr="00CF0CAD">
        <w:rPr>
          <w:rFonts w:asciiTheme="minorHAnsi" w:hAnsiTheme="minorHAnsi" w:cstheme="minorHAnsi"/>
          <w:sz w:val="24"/>
          <w:szCs w:val="24"/>
        </w:rPr>
        <w:t>:</w:t>
      </w:r>
      <w:r w:rsidR="009C0966" w:rsidRPr="00CF0CAD">
        <w:rPr>
          <w:rFonts w:asciiTheme="minorHAnsi" w:hAnsiTheme="minorHAnsi" w:cstheme="minorHAnsi"/>
          <w:sz w:val="24"/>
          <w:szCs w:val="24"/>
        </w:rPr>
        <w:t xml:space="preserve"> T</w:t>
      </w:r>
      <w:r w:rsidR="00290C89" w:rsidRPr="00CF0CAD">
        <w:rPr>
          <w:rFonts w:asciiTheme="minorHAnsi" w:hAnsiTheme="minorHAnsi" w:cstheme="minorHAnsi"/>
          <w:sz w:val="24"/>
          <w:szCs w:val="24"/>
        </w:rPr>
        <w:t xml:space="preserve">his notice must be provided to all </w:t>
      </w:r>
      <w:r w:rsidR="00042254" w:rsidRPr="00CF0CAD">
        <w:rPr>
          <w:rFonts w:asciiTheme="minorHAnsi" w:hAnsiTheme="minorHAnsi" w:cstheme="minorHAnsi"/>
          <w:sz w:val="24"/>
          <w:szCs w:val="24"/>
        </w:rPr>
        <w:t>applicant</w:t>
      </w:r>
      <w:r w:rsidR="00290C89" w:rsidRPr="00CF0CAD">
        <w:rPr>
          <w:rFonts w:asciiTheme="minorHAnsi" w:hAnsiTheme="minorHAnsi" w:cstheme="minorHAnsi"/>
          <w:sz w:val="24"/>
          <w:szCs w:val="24"/>
        </w:rPr>
        <w:t>s prior to request</w:t>
      </w:r>
      <w:r w:rsidR="00CE7DAC" w:rsidRPr="00CF0CAD">
        <w:rPr>
          <w:rFonts w:asciiTheme="minorHAnsi" w:hAnsiTheme="minorHAnsi" w:cstheme="minorHAnsi"/>
          <w:sz w:val="24"/>
          <w:szCs w:val="24"/>
        </w:rPr>
        <w:t>ing a background investigation.</w:t>
      </w:r>
    </w:p>
    <w:p w14:paraId="05494AAA" w14:textId="6D693F25" w:rsidR="00CD7B0C" w:rsidRPr="00CF0CAD" w:rsidRDefault="00290C89" w:rsidP="00CF0CAD">
      <w:pPr>
        <w:pStyle w:val="ListParagraph"/>
        <w:numPr>
          <w:ilvl w:val="0"/>
          <w:numId w:val="32"/>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Fair Credit Reportin</w:t>
      </w:r>
      <w:r w:rsidR="00CE7DAC" w:rsidRPr="00CF0CAD">
        <w:rPr>
          <w:rFonts w:asciiTheme="minorHAnsi" w:hAnsiTheme="minorHAnsi" w:cstheme="minorHAnsi"/>
          <w:sz w:val="24"/>
          <w:szCs w:val="24"/>
        </w:rPr>
        <w:t>g Act (FCRA) Summary of Rights:</w:t>
      </w:r>
      <w:r w:rsidRPr="00CF0CAD">
        <w:rPr>
          <w:rFonts w:asciiTheme="minorHAnsi" w:hAnsiTheme="minorHAnsi" w:cstheme="minorHAnsi"/>
          <w:sz w:val="24"/>
          <w:szCs w:val="24"/>
        </w:rPr>
        <w:t xml:space="preserve"> This notice must be provided to all </w:t>
      </w:r>
      <w:r w:rsidR="00042254" w:rsidRPr="00CF0CAD">
        <w:rPr>
          <w:rFonts w:asciiTheme="minorHAnsi" w:hAnsiTheme="minorHAnsi" w:cstheme="minorHAnsi"/>
          <w:sz w:val="24"/>
          <w:szCs w:val="24"/>
        </w:rPr>
        <w:t>applicant</w:t>
      </w:r>
      <w:r w:rsidRPr="00CF0CAD">
        <w:rPr>
          <w:rFonts w:asciiTheme="minorHAnsi" w:hAnsiTheme="minorHAnsi" w:cstheme="minorHAnsi"/>
          <w:sz w:val="24"/>
          <w:szCs w:val="24"/>
        </w:rPr>
        <w:t>s prior to request</w:t>
      </w:r>
      <w:r w:rsidR="00CE7DAC" w:rsidRPr="00CF0CAD">
        <w:rPr>
          <w:rFonts w:asciiTheme="minorHAnsi" w:hAnsiTheme="minorHAnsi" w:cstheme="minorHAnsi"/>
          <w:sz w:val="24"/>
          <w:szCs w:val="24"/>
        </w:rPr>
        <w:t>ing a background investigation.</w:t>
      </w:r>
    </w:p>
    <w:p w14:paraId="05494AAC" w14:textId="31F54402" w:rsidR="00CD7B0C" w:rsidRPr="00CF0CAD" w:rsidRDefault="00A557AB" w:rsidP="00CF0CAD">
      <w:pPr>
        <w:pStyle w:val="ListParagraph"/>
        <w:numPr>
          <w:ilvl w:val="0"/>
          <w:numId w:val="32"/>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Calif</w:t>
      </w:r>
      <w:r w:rsidR="00CE7DAC" w:rsidRPr="00CF0CAD">
        <w:rPr>
          <w:rFonts w:asciiTheme="minorHAnsi" w:hAnsiTheme="minorHAnsi" w:cstheme="minorHAnsi"/>
          <w:sz w:val="24"/>
          <w:szCs w:val="24"/>
        </w:rPr>
        <w:t>ornia Credit Report Disclosure:</w:t>
      </w:r>
      <w:r w:rsidRPr="00CF0CAD">
        <w:rPr>
          <w:rFonts w:asciiTheme="minorHAnsi" w:hAnsiTheme="minorHAnsi" w:cstheme="minorHAnsi"/>
          <w:sz w:val="24"/>
          <w:szCs w:val="24"/>
        </w:rPr>
        <w:t xml:space="preserve"> </w:t>
      </w:r>
      <w:r w:rsidR="007D032E" w:rsidRPr="00CF0CAD">
        <w:rPr>
          <w:rFonts w:asciiTheme="minorHAnsi" w:hAnsiTheme="minorHAnsi" w:cstheme="minorHAnsi"/>
          <w:sz w:val="24"/>
          <w:szCs w:val="24"/>
        </w:rPr>
        <w:t xml:space="preserve">If </w:t>
      </w:r>
      <w:r w:rsidR="00F26444" w:rsidRPr="00CF0CAD">
        <w:rPr>
          <w:rFonts w:asciiTheme="minorHAnsi" w:hAnsiTheme="minorHAnsi" w:cstheme="minorHAnsi"/>
          <w:sz w:val="24"/>
          <w:szCs w:val="24"/>
        </w:rPr>
        <w:t xml:space="preserve">it is determined that </w:t>
      </w:r>
      <w:r w:rsidR="007D032E" w:rsidRPr="00CF0CAD">
        <w:rPr>
          <w:rFonts w:asciiTheme="minorHAnsi" w:hAnsiTheme="minorHAnsi" w:cstheme="minorHAnsi"/>
          <w:sz w:val="24"/>
          <w:szCs w:val="24"/>
        </w:rPr>
        <w:t>a credit check will be requested as part of the background</w:t>
      </w:r>
      <w:r w:rsidR="00C64853" w:rsidRPr="00CF0CAD">
        <w:rPr>
          <w:rFonts w:asciiTheme="minorHAnsi" w:hAnsiTheme="minorHAnsi" w:cstheme="minorHAnsi"/>
          <w:sz w:val="24"/>
          <w:szCs w:val="24"/>
        </w:rPr>
        <w:t xml:space="preserve"> investigation</w:t>
      </w:r>
      <w:r w:rsidR="007D032E" w:rsidRPr="00CF0CAD">
        <w:rPr>
          <w:rFonts w:asciiTheme="minorHAnsi" w:hAnsiTheme="minorHAnsi" w:cstheme="minorHAnsi"/>
          <w:sz w:val="24"/>
          <w:szCs w:val="24"/>
        </w:rPr>
        <w:t xml:space="preserve">, </w:t>
      </w:r>
      <w:r w:rsidR="00042254" w:rsidRPr="00CF0CAD">
        <w:rPr>
          <w:rFonts w:asciiTheme="minorHAnsi" w:hAnsiTheme="minorHAnsi" w:cstheme="minorHAnsi"/>
          <w:sz w:val="24"/>
          <w:szCs w:val="24"/>
        </w:rPr>
        <w:t>applicant</w:t>
      </w:r>
      <w:r w:rsidR="007F5F08" w:rsidRPr="00CF0CAD">
        <w:rPr>
          <w:rFonts w:asciiTheme="minorHAnsi" w:hAnsiTheme="minorHAnsi" w:cstheme="minorHAnsi"/>
          <w:sz w:val="24"/>
          <w:szCs w:val="24"/>
        </w:rPr>
        <w:t>s</w:t>
      </w:r>
      <w:r w:rsidR="00140732" w:rsidRPr="00CF0CAD">
        <w:rPr>
          <w:rFonts w:asciiTheme="minorHAnsi" w:hAnsiTheme="minorHAnsi" w:cstheme="minorHAnsi"/>
          <w:sz w:val="24"/>
          <w:szCs w:val="24"/>
        </w:rPr>
        <w:t xml:space="preserve"> must be given a </w:t>
      </w:r>
      <w:r w:rsidR="007D032E" w:rsidRPr="00CF0CAD">
        <w:rPr>
          <w:rFonts w:asciiTheme="minorHAnsi" w:hAnsiTheme="minorHAnsi" w:cstheme="minorHAnsi"/>
          <w:sz w:val="24"/>
          <w:szCs w:val="24"/>
        </w:rPr>
        <w:t xml:space="preserve">separate </w:t>
      </w:r>
      <w:r w:rsidR="00140732" w:rsidRPr="00CF0CAD">
        <w:rPr>
          <w:rFonts w:asciiTheme="minorHAnsi" w:hAnsiTheme="minorHAnsi" w:cstheme="minorHAnsi"/>
          <w:sz w:val="24"/>
          <w:szCs w:val="24"/>
        </w:rPr>
        <w:t xml:space="preserve">written </w:t>
      </w:r>
      <w:r w:rsidR="000611A6" w:rsidRPr="00CF0CAD">
        <w:rPr>
          <w:rFonts w:asciiTheme="minorHAnsi" w:hAnsiTheme="minorHAnsi" w:cstheme="minorHAnsi"/>
          <w:sz w:val="24"/>
          <w:szCs w:val="24"/>
        </w:rPr>
        <w:t>disclosure that</w:t>
      </w:r>
      <w:r w:rsidR="00140732" w:rsidRPr="00CF0CAD">
        <w:rPr>
          <w:rFonts w:asciiTheme="minorHAnsi" w:hAnsiTheme="minorHAnsi" w:cstheme="minorHAnsi"/>
          <w:sz w:val="24"/>
          <w:szCs w:val="24"/>
        </w:rPr>
        <w:t xml:space="preserve"> </w:t>
      </w:r>
      <w:r w:rsidR="000611A6" w:rsidRPr="00CF0CAD">
        <w:rPr>
          <w:rFonts w:asciiTheme="minorHAnsi" w:hAnsiTheme="minorHAnsi" w:cstheme="minorHAnsi"/>
          <w:sz w:val="24"/>
          <w:szCs w:val="24"/>
        </w:rPr>
        <w:t xml:space="preserve">specifies </w:t>
      </w:r>
      <w:r w:rsidR="00A2413F" w:rsidRPr="00CF0CAD">
        <w:rPr>
          <w:rFonts w:asciiTheme="minorHAnsi" w:hAnsiTheme="minorHAnsi" w:cstheme="minorHAnsi"/>
          <w:sz w:val="24"/>
          <w:szCs w:val="24"/>
        </w:rPr>
        <w:t>the</w:t>
      </w:r>
      <w:r w:rsidR="000611A6" w:rsidRPr="00CF0CAD">
        <w:rPr>
          <w:rFonts w:asciiTheme="minorHAnsi" w:hAnsiTheme="minorHAnsi" w:cstheme="minorHAnsi"/>
          <w:sz w:val="24"/>
          <w:szCs w:val="24"/>
        </w:rPr>
        <w:t xml:space="preserve"> “</w:t>
      </w:r>
      <w:r w:rsidR="006B4D05" w:rsidRPr="00CF0CAD">
        <w:rPr>
          <w:rFonts w:asciiTheme="minorHAnsi" w:hAnsiTheme="minorHAnsi" w:cstheme="minorHAnsi"/>
          <w:sz w:val="24"/>
          <w:szCs w:val="24"/>
        </w:rPr>
        <w:t>statutory b</w:t>
      </w:r>
      <w:r w:rsidR="00140732" w:rsidRPr="00CF0CAD">
        <w:rPr>
          <w:rFonts w:asciiTheme="minorHAnsi" w:hAnsiTheme="minorHAnsi" w:cstheme="minorHAnsi"/>
          <w:sz w:val="24"/>
          <w:szCs w:val="24"/>
        </w:rPr>
        <w:t>asis</w:t>
      </w:r>
      <w:r w:rsidR="000611A6" w:rsidRPr="00CF0CAD">
        <w:rPr>
          <w:rFonts w:asciiTheme="minorHAnsi" w:hAnsiTheme="minorHAnsi" w:cstheme="minorHAnsi"/>
          <w:sz w:val="24"/>
          <w:szCs w:val="24"/>
        </w:rPr>
        <w:t xml:space="preserve">” </w:t>
      </w:r>
      <w:r w:rsidR="00140732" w:rsidRPr="00CF0CAD">
        <w:rPr>
          <w:rFonts w:asciiTheme="minorHAnsi" w:hAnsiTheme="minorHAnsi" w:cstheme="minorHAnsi"/>
          <w:sz w:val="24"/>
          <w:szCs w:val="24"/>
        </w:rPr>
        <w:t xml:space="preserve">for </w:t>
      </w:r>
      <w:r w:rsidR="007F5F08" w:rsidRPr="00CF0CAD">
        <w:rPr>
          <w:rFonts w:asciiTheme="minorHAnsi" w:hAnsiTheme="minorHAnsi" w:cstheme="minorHAnsi"/>
          <w:sz w:val="24"/>
          <w:szCs w:val="24"/>
        </w:rPr>
        <w:t xml:space="preserve">requesting </w:t>
      </w:r>
      <w:r w:rsidR="00140732" w:rsidRPr="00CF0CAD">
        <w:rPr>
          <w:rFonts w:asciiTheme="minorHAnsi" w:hAnsiTheme="minorHAnsi" w:cstheme="minorHAnsi"/>
          <w:sz w:val="24"/>
          <w:szCs w:val="24"/>
        </w:rPr>
        <w:t>the report.</w:t>
      </w:r>
      <w:r w:rsidR="005E3280" w:rsidRPr="00CF0CAD">
        <w:rPr>
          <w:rFonts w:asciiTheme="minorHAnsi" w:hAnsiTheme="minorHAnsi" w:cstheme="minorHAnsi"/>
          <w:sz w:val="24"/>
          <w:szCs w:val="24"/>
        </w:rPr>
        <w:t xml:space="preserve"> </w:t>
      </w:r>
      <w:r w:rsidR="00A71CC9" w:rsidRPr="00CF0CAD">
        <w:rPr>
          <w:rFonts w:asciiTheme="minorHAnsi" w:hAnsiTheme="minorHAnsi" w:cstheme="minorHAnsi"/>
          <w:sz w:val="24"/>
          <w:szCs w:val="24"/>
        </w:rPr>
        <w:t>The descriptions of position types that meet the “statutory basis” for requesting pre-employment c</w:t>
      </w:r>
      <w:r w:rsidR="006B4D05" w:rsidRPr="00CF0CAD">
        <w:rPr>
          <w:rFonts w:asciiTheme="minorHAnsi" w:hAnsiTheme="minorHAnsi" w:cstheme="minorHAnsi"/>
          <w:sz w:val="24"/>
          <w:szCs w:val="24"/>
        </w:rPr>
        <w:t>redit checks is included</w:t>
      </w:r>
      <w:r w:rsidR="00E4503E" w:rsidRPr="00CF0CAD">
        <w:rPr>
          <w:rFonts w:asciiTheme="minorHAnsi" w:hAnsiTheme="minorHAnsi" w:cstheme="minorHAnsi"/>
          <w:sz w:val="24"/>
          <w:szCs w:val="24"/>
        </w:rPr>
        <w:t xml:space="preserve"> in Attachment C</w:t>
      </w:r>
      <w:r w:rsidR="00A2413F" w:rsidRPr="00CF0CAD">
        <w:rPr>
          <w:rFonts w:asciiTheme="minorHAnsi" w:hAnsiTheme="minorHAnsi" w:cstheme="minorHAnsi"/>
          <w:sz w:val="24"/>
          <w:szCs w:val="24"/>
        </w:rPr>
        <w:t xml:space="preserve">. Contact your </w:t>
      </w:r>
      <w:r w:rsidR="005B0F17" w:rsidRPr="00CF0CAD">
        <w:rPr>
          <w:rFonts w:asciiTheme="minorHAnsi" w:hAnsiTheme="minorHAnsi" w:cstheme="minorHAnsi"/>
          <w:sz w:val="24"/>
          <w:szCs w:val="24"/>
        </w:rPr>
        <w:t xml:space="preserve">Recruitment </w:t>
      </w:r>
      <w:r w:rsidR="00A2413F" w:rsidRPr="00CF0CAD">
        <w:rPr>
          <w:rFonts w:asciiTheme="minorHAnsi" w:hAnsiTheme="minorHAnsi" w:cstheme="minorHAnsi"/>
          <w:sz w:val="24"/>
          <w:szCs w:val="24"/>
        </w:rPr>
        <w:t xml:space="preserve">Analyst if you are uncertain if a credit check should be conducted for </w:t>
      </w:r>
      <w:r w:rsidR="00C64853" w:rsidRPr="00CF0CAD">
        <w:rPr>
          <w:rFonts w:asciiTheme="minorHAnsi" w:hAnsiTheme="minorHAnsi" w:cstheme="minorHAnsi"/>
          <w:sz w:val="24"/>
          <w:szCs w:val="24"/>
        </w:rPr>
        <w:t>a given</w:t>
      </w:r>
      <w:r w:rsidR="00A2413F" w:rsidRPr="00CF0CAD">
        <w:rPr>
          <w:rFonts w:asciiTheme="minorHAnsi" w:hAnsiTheme="minorHAnsi" w:cstheme="minorHAnsi"/>
          <w:sz w:val="24"/>
          <w:szCs w:val="24"/>
        </w:rPr>
        <w:t xml:space="preserve"> position.</w:t>
      </w:r>
    </w:p>
    <w:p w14:paraId="05494AAD" w14:textId="46B54F0C" w:rsidR="0066435F" w:rsidRPr="00CF0CAD" w:rsidRDefault="00AC0EA0" w:rsidP="00CF0CAD">
      <w:pPr>
        <w:pStyle w:val="ListParagraph"/>
        <w:numPr>
          <w:ilvl w:val="0"/>
          <w:numId w:val="32"/>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Background </w:t>
      </w:r>
      <w:r w:rsidR="00CE7DAC" w:rsidRPr="00CF0CAD">
        <w:rPr>
          <w:rFonts w:asciiTheme="minorHAnsi" w:hAnsiTheme="minorHAnsi" w:cstheme="minorHAnsi"/>
          <w:sz w:val="24"/>
          <w:szCs w:val="24"/>
        </w:rPr>
        <w:t xml:space="preserve">Authorization: </w:t>
      </w:r>
      <w:r w:rsidR="0066435F" w:rsidRPr="00CF0CAD">
        <w:rPr>
          <w:rFonts w:asciiTheme="minorHAnsi" w:hAnsiTheme="minorHAnsi" w:cstheme="minorHAnsi"/>
          <w:sz w:val="24"/>
          <w:szCs w:val="24"/>
        </w:rPr>
        <w:t>When a background check is requested through the consumer reporting agency, a</w:t>
      </w:r>
      <w:r w:rsidR="00042254" w:rsidRPr="00CF0CAD">
        <w:rPr>
          <w:rFonts w:asciiTheme="minorHAnsi" w:hAnsiTheme="minorHAnsi" w:cstheme="minorHAnsi"/>
          <w:sz w:val="24"/>
          <w:szCs w:val="24"/>
        </w:rPr>
        <w:t>pplicant</w:t>
      </w:r>
      <w:r w:rsidR="00DD78E1" w:rsidRPr="00CF0CAD">
        <w:rPr>
          <w:rFonts w:asciiTheme="minorHAnsi" w:hAnsiTheme="minorHAnsi" w:cstheme="minorHAnsi"/>
          <w:sz w:val="24"/>
          <w:szCs w:val="24"/>
        </w:rPr>
        <w:t>s</w:t>
      </w:r>
      <w:r w:rsidR="0066435F" w:rsidRPr="00CF0CAD">
        <w:rPr>
          <w:rFonts w:asciiTheme="minorHAnsi" w:hAnsiTheme="minorHAnsi" w:cstheme="minorHAnsi"/>
          <w:sz w:val="24"/>
          <w:szCs w:val="24"/>
        </w:rPr>
        <w:t xml:space="preserve"> will receive an email from the agency requesting that they </w:t>
      </w:r>
      <w:r w:rsidR="00FD52CE" w:rsidRPr="00CF0CAD">
        <w:rPr>
          <w:rFonts w:asciiTheme="minorHAnsi" w:hAnsiTheme="minorHAnsi" w:cstheme="minorHAnsi"/>
          <w:sz w:val="24"/>
          <w:szCs w:val="24"/>
        </w:rPr>
        <w:t xml:space="preserve">complete this form to </w:t>
      </w:r>
      <w:r w:rsidR="00DD78E1" w:rsidRPr="00CF0CAD">
        <w:rPr>
          <w:rFonts w:asciiTheme="minorHAnsi" w:hAnsiTheme="minorHAnsi" w:cstheme="minorHAnsi"/>
          <w:sz w:val="24"/>
          <w:szCs w:val="24"/>
        </w:rPr>
        <w:t>authorize the background investigation</w:t>
      </w:r>
      <w:r w:rsidR="00CE7DAC" w:rsidRPr="00CF0CAD">
        <w:rPr>
          <w:rFonts w:asciiTheme="minorHAnsi" w:hAnsiTheme="minorHAnsi" w:cstheme="minorHAnsi"/>
          <w:sz w:val="24"/>
          <w:szCs w:val="24"/>
        </w:rPr>
        <w:t>.</w:t>
      </w:r>
      <w:r w:rsidR="0066435F" w:rsidRPr="00CF0CAD">
        <w:rPr>
          <w:rFonts w:asciiTheme="minorHAnsi" w:hAnsiTheme="minorHAnsi" w:cstheme="minorHAnsi"/>
          <w:sz w:val="24"/>
          <w:szCs w:val="24"/>
        </w:rPr>
        <w:t xml:space="preserve"> The authorization form </w:t>
      </w:r>
      <w:r w:rsidR="00DD78E1" w:rsidRPr="00CF0CAD">
        <w:rPr>
          <w:rFonts w:asciiTheme="minorHAnsi" w:hAnsiTheme="minorHAnsi" w:cstheme="minorHAnsi"/>
          <w:sz w:val="24"/>
          <w:szCs w:val="24"/>
        </w:rPr>
        <w:t>inform</w:t>
      </w:r>
      <w:r w:rsidR="0066435F" w:rsidRPr="00CF0CAD">
        <w:rPr>
          <w:rFonts w:asciiTheme="minorHAnsi" w:hAnsiTheme="minorHAnsi" w:cstheme="minorHAnsi"/>
          <w:sz w:val="24"/>
          <w:szCs w:val="24"/>
        </w:rPr>
        <w:t xml:space="preserve">s the </w:t>
      </w:r>
      <w:r w:rsidR="002B7E99" w:rsidRPr="00CF0CAD">
        <w:rPr>
          <w:rFonts w:asciiTheme="minorHAnsi" w:hAnsiTheme="minorHAnsi" w:cstheme="minorHAnsi"/>
          <w:sz w:val="24"/>
          <w:szCs w:val="24"/>
        </w:rPr>
        <w:t>applicant</w:t>
      </w:r>
      <w:r w:rsidR="0066435F" w:rsidRPr="00CF0CAD">
        <w:rPr>
          <w:rFonts w:asciiTheme="minorHAnsi" w:hAnsiTheme="minorHAnsi" w:cstheme="minorHAnsi"/>
          <w:sz w:val="24"/>
          <w:szCs w:val="24"/>
        </w:rPr>
        <w:t xml:space="preserve"> o</w:t>
      </w:r>
      <w:r w:rsidR="00DD78E1" w:rsidRPr="00CF0CAD">
        <w:rPr>
          <w:rFonts w:asciiTheme="minorHAnsi" w:hAnsiTheme="minorHAnsi" w:cstheme="minorHAnsi"/>
          <w:sz w:val="24"/>
          <w:szCs w:val="24"/>
        </w:rPr>
        <w:t>f their right to receive a copy of any reports obtained by the</w:t>
      </w:r>
      <w:r w:rsidR="00FD297C" w:rsidRPr="00CF0CAD">
        <w:rPr>
          <w:rFonts w:asciiTheme="minorHAnsi" w:hAnsiTheme="minorHAnsi" w:cstheme="minorHAnsi"/>
          <w:sz w:val="24"/>
          <w:szCs w:val="24"/>
        </w:rPr>
        <w:t xml:space="preserve"> consumer reporting agency.</w:t>
      </w:r>
      <w:r w:rsidR="00DD78E1" w:rsidRPr="00CF0CAD">
        <w:rPr>
          <w:rFonts w:asciiTheme="minorHAnsi" w:hAnsiTheme="minorHAnsi" w:cstheme="minorHAnsi"/>
          <w:sz w:val="24"/>
          <w:szCs w:val="24"/>
        </w:rPr>
        <w:t xml:space="preserve"> A box to request copies of these reports is included on the Applicant Certification and Authorization form.  If this box is checked, the </w:t>
      </w:r>
      <w:r w:rsidR="00FD297C" w:rsidRPr="00CF0CAD">
        <w:rPr>
          <w:rFonts w:asciiTheme="minorHAnsi" w:hAnsiTheme="minorHAnsi" w:cstheme="minorHAnsi"/>
          <w:sz w:val="24"/>
          <w:szCs w:val="24"/>
        </w:rPr>
        <w:t xml:space="preserve">consumer reporting agency </w:t>
      </w:r>
      <w:r w:rsidR="00DD78E1" w:rsidRPr="00CF0CAD">
        <w:rPr>
          <w:rFonts w:asciiTheme="minorHAnsi" w:hAnsiTheme="minorHAnsi" w:cstheme="minorHAnsi"/>
          <w:sz w:val="24"/>
          <w:szCs w:val="24"/>
        </w:rPr>
        <w:t xml:space="preserve">preparing the reports for the County will provide copies directly to the </w:t>
      </w:r>
      <w:r w:rsidR="00042254" w:rsidRPr="00CF0CAD">
        <w:rPr>
          <w:rFonts w:asciiTheme="minorHAnsi" w:hAnsiTheme="minorHAnsi" w:cstheme="minorHAnsi"/>
          <w:sz w:val="24"/>
          <w:szCs w:val="24"/>
        </w:rPr>
        <w:t>applicant</w:t>
      </w:r>
      <w:r w:rsidR="00CE7DAC" w:rsidRPr="00CF0CAD">
        <w:rPr>
          <w:rFonts w:asciiTheme="minorHAnsi" w:hAnsiTheme="minorHAnsi" w:cstheme="minorHAnsi"/>
          <w:sz w:val="24"/>
          <w:szCs w:val="24"/>
        </w:rPr>
        <w:t>.</w:t>
      </w:r>
      <w:r w:rsidR="00AA5A68" w:rsidRPr="00CF0CAD">
        <w:rPr>
          <w:rFonts w:asciiTheme="minorHAnsi" w:hAnsiTheme="minorHAnsi" w:cstheme="minorHAnsi"/>
          <w:sz w:val="24"/>
          <w:szCs w:val="24"/>
        </w:rPr>
        <w:t xml:space="preserve"> </w:t>
      </w:r>
      <w:r w:rsidR="00AA5A68" w:rsidRPr="00CF0CAD">
        <w:rPr>
          <w:rFonts w:asciiTheme="minorHAnsi" w:hAnsiTheme="minorHAnsi" w:cstheme="minorHAnsi"/>
          <w:iCs/>
          <w:sz w:val="24"/>
          <w:szCs w:val="24"/>
        </w:rPr>
        <w:t>When County employees are used in lieu of or in addition to</w:t>
      </w:r>
      <w:r w:rsidR="00964FFB" w:rsidRPr="00CF0CAD">
        <w:rPr>
          <w:rFonts w:asciiTheme="minorHAnsi" w:hAnsiTheme="minorHAnsi" w:cstheme="minorHAnsi"/>
          <w:iCs/>
          <w:sz w:val="24"/>
          <w:szCs w:val="24"/>
        </w:rPr>
        <w:t xml:space="preserve"> </w:t>
      </w:r>
      <w:r w:rsidR="00AA5A68" w:rsidRPr="00CF0CAD">
        <w:rPr>
          <w:rFonts w:asciiTheme="minorHAnsi" w:hAnsiTheme="minorHAnsi" w:cstheme="minorHAnsi"/>
          <w:iCs/>
          <w:sz w:val="24"/>
          <w:szCs w:val="24"/>
        </w:rPr>
        <w:t xml:space="preserve">using a consumer reporting agency </w:t>
      </w:r>
      <w:r w:rsidR="00AA5A68" w:rsidRPr="00CF0CAD">
        <w:rPr>
          <w:rFonts w:asciiTheme="minorHAnsi" w:hAnsiTheme="minorHAnsi" w:cstheme="minorHAnsi"/>
          <w:sz w:val="24"/>
          <w:szCs w:val="24"/>
        </w:rPr>
        <w:t>to conduct the investigation, any information</w:t>
      </w:r>
      <w:r w:rsidR="0029302E" w:rsidRPr="00CF0CAD">
        <w:rPr>
          <w:rFonts w:asciiTheme="minorHAnsi" w:hAnsiTheme="minorHAnsi" w:cstheme="minorHAnsi"/>
          <w:sz w:val="24"/>
          <w:szCs w:val="24"/>
        </w:rPr>
        <w:t xml:space="preserve"> obtained</w:t>
      </w:r>
      <w:r w:rsidR="00A6603F" w:rsidRPr="00CF0CAD">
        <w:rPr>
          <w:rFonts w:asciiTheme="minorHAnsi" w:hAnsiTheme="minorHAnsi" w:cstheme="minorHAnsi"/>
          <w:sz w:val="24"/>
          <w:szCs w:val="24"/>
        </w:rPr>
        <w:t>, verbally or in writing,</w:t>
      </w:r>
      <w:r w:rsidR="00BF6B3D" w:rsidRPr="00CF0CAD">
        <w:rPr>
          <w:rFonts w:asciiTheme="minorHAnsi" w:hAnsiTheme="minorHAnsi" w:cstheme="minorHAnsi"/>
          <w:sz w:val="24"/>
          <w:szCs w:val="24"/>
        </w:rPr>
        <w:t xml:space="preserve"> </w:t>
      </w:r>
      <w:r w:rsidR="00AA5A68" w:rsidRPr="00CF0CAD">
        <w:rPr>
          <w:rFonts w:asciiTheme="minorHAnsi" w:hAnsiTheme="minorHAnsi" w:cstheme="minorHAnsi"/>
          <w:sz w:val="24"/>
          <w:szCs w:val="24"/>
        </w:rPr>
        <w:t>which is a matter of “public record” must be provided to the applicant within seven days, unless the applicant can be shown to have waived the right to receive this information.</w:t>
      </w:r>
      <w:r w:rsidR="00BF6B3D" w:rsidRPr="00CF0CAD">
        <w:rPr>
          <w:rFonts w:asciiTheme="minorHAnsi" w:hAnsiTheme="minorHAnsi" w:cstheme="minorHAnsi"/>
          <w:sz w:val="24"/>
          <w:szCs w:val="24"/>
        </w:rPr>
        <w:t xml:space="preserve"> The </w:t>
      </w:r>
      <w:proofErr w:type="spellStart"/>
      <w:r w:rsidR="00BF6B3D" w:rsidRPr="00CF0CAD">
        <w:rPr>
          <w:rFonts w:asciiTheme="minorHAnsi" w:hAnsiTheme="minorHAnsi" w:cstheme="minorHAnsi"/>
          <w:sz w:val="24"/>
          <w:szCs w:val="24"/>
        </w:rPr>
        <w:t>ICRAA</w:t>
      </w:r>
      <w:proofErr w:type="spellEnd"/>
      <w:r w:rsidR="00BF6B3D" w:rsidRPr="00CF0CAD">
        <w:rPr>
          <w:rFonts w:asciiTheme="minorHAnsi" w:hAnsiTheme="minorHAnsi" w:cstheme="minorHAnsi"/>
          <w:sz w:val="24"/>
          <w:szCs w:val="24"/>
        </w:rPr>
        <w:t xml:space="preserve"> defines public records as “records </w:t>
      </w:r>
      <w:r w:rsidR="00BF6B3D" w:rsidRPr="00CF0CAD">
        <w:rPr>
          <w:rFonts w:asciiTheme="minorHAnsi" w:hAnsiTheme="minorHAnsi" w:cstheme="minorHAnsi"/>
          <w:sz w:val="24"/>
          <w:szCs w:val="24"/>
        </w:rPr>
        <w:lastRenderedPageBreak/>
        <w:t>documenting an arrest, indictment, conviction, civil judicial action, tax lien, or outstanding judgment”.</w:t>
      </w:r>
    </w:p>
    <w:p w14:paraId="05494AAE" w14:textId="77777777" w:rsidR="00C371BE" w:rsidRPr="00CF0CAD" w:rsidRDefault="00C371BE" w:rsidP="00CF0CAD">
      <w:pPr>
        <w:pStyle w:val="Heading2"/>
        <w:spacing w:before="100" w:beforeAutospacing="1" w:after="100" w:afterAutospacing="1" w:line="360" w:lineRule="auto"/>
        <w:jc w:val="left"/>
        <w:rPr>
          <w:rFonts w:asciiTheme="minorHAnsi" w:hAnsiTheme="minorHAnsi" w:cstheme="minorHAnsi"/>
          <w:sz w:val="24"/>
          <w:szCs w:val="24"/>
        </w:rPr>
      </w:pPr>
      <w:bookmarkStart w:id="23" w:name="_Toc448236490"/>
      <w:bookmarkStart w:id="24" w:name="_Toc190770384"/>
      <w:r w:rsidRPr="00CF0CAD">
        <w:rPr>
          <w:rFonts w:asciiTheme="minorHAnsi" w:hAnsiTheme="minorHAnsi" w:cstheme="minorHAnsi"/>
          <w:sz w:val="24"/>
          <w:szCs w:val="24"/>
        </w:rPr>
        <w:t>What if</w:t>
      </w:r>
      <w:r w:rsidR="00C64853" w:rsidRPr="00CF0CAD">
        <w:rPr>
          <w:rFonts w:asciiTheme="minorHAnsi" w:hAnsiTheme="minorHAnsi" w:cstheme="minorHAnsi"/>
          <w:sz w:val="24"/>
          <w:szCs w:val="24"/>
        </w:rPr>
        <w:t xml:space="preserve"> an</w:t>
      </w:r>
      <w:r w:rsidRPr="00CF0CAD">
        <w:rPr>
          <w:rFonts w:asciiTheme="minorHAnsi" w:hAnsiTheme="minorHAnsi" w:cstheme="minorHAnsi"/>
          <w:sz w:val="24"/>
          <w:szCs w:val="24"/>
        </w:rPr>
        <w:t xml:space="preserve"> applicant refuses</w:t>
      </w:r>
      <w:r w:rsidR="001F41E3" w:rsidRPr="00CF0CAD">
        <w:rPr>
          <w:rFonts w:asciiTheme="minorHAnsi" w:hAnsiTheme="minorHAnsi" w:cstheme="minorHAnsi"/>
          <w:sz w:val="24"/>
          <w:szCs w:val="24"/>
        </w:rPr>
        <w:t xml:space="preserve">, </w:t>
      </w:r>
      <w:r w:rsidRPr="00CF0CAD">
        <w:rPr>
          <w:rFonts w:asciiTheme="minorHAnsi" w:hAnsiTheme="minorHAnsi" w:cstheme="minorHAnsi"/>
          <w:sz w:val="24"/>
          <w:szCs w:val="24"/>
        </w:rPr>
        <w:t>fails to sign</w:t>
      </w:r>
      <w:r w:rsidR="001F41E3" w:rsidRPr="00CF0CAD">
        <w:rPr>
          <w:rFonts w:asciiTheme="minorHAnsi" w:hAnsiTheme="minorHAnsi" w:cstheme="minorHAnsi"/>
          <w:sz w:val="24"/>
          <w:szCs w:val="24"/>
        </w:rPr>
        <w:t>, or substantively modifies</w:t>
      </w:r>
      <w:r w:rsidRPr="00CF0CAD">
        <w:rPr>
          <w:rFonts w:asciiTheme="minorHAnsi" w:hAnsiTheme="minorHAnsi" w:cstheme="minorHAnsi"/>
          <w:sz w:val="24"/>
          <w:szCs w:val="24"/>
        </w:rPr>
        <w:t xml:space="preserve"> a required authorization?</w:t>
      </w:r>
      <w:bookmarkEnd w:id="23"/>
      <w:bookmarkEnd w:id="24"/>
    </w:p>
    <w:p w14:paraId="05494AAF" w14:textId="6705C962" w:rsidR="00C371BE" w:rsidRPr="00CF0CAD" w:rsidRDefault="00C371BE"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If a</w:t>
      </w:r>
      <w:r w:rsidR="001F41E3" w:rsidRPr="00CF0CAD">
        <w:rPr>
          <w:rFonts w:asciiTheme="minorHAnsi" w:hAnsiTheme="minorHAnsi" w:cstheme="minorHAnsi"/>
          <w:sz w:val="24"/>
          <w:szCs w:val="24"/>
        </w:rPr>
        <w:t>n applicant</w:t>
      </w:r>
      <w:r w:rsidRPr="00CF0CAD">
        <w:rPr>
          <w:rFonts w:asciiTheme="minorHAnsi" w:hAnsiTheme="minorHAnsi" w:cstheme="minorHAnsi"/>
          <w:sz w:val="24"/>
          <w:szCs w:val="24"/>
        </w:rPr>
        <w:t xml:space="preserve"> refuses or fails to sign any required authorization or substanti</w:t>
      </w:r>
      <w:r w:rsidR="00BF6B3D" w:rsidRPr="00CF0CAD">
        <w:rPr>
          <w:rFonts w:asciiTheme="minorHAnsi" w:hAnsiTheme="minorHAnsi" w:cstheme="minorHAnsi"/>
          <w:sz w:val="24"/>
          <w:szCs w:val="24"/>
        </w:rPr>
        <w:t xml:space="preserve">vely modifies it, the applicant </w:t>
      </w:r>
      <w:r w:rsidRPr="00CF0CAD">
        <w:rPr>
          <w:rFonts w:asciiTheme="minorHAnsi" w:hAnsiTheme="minorHAnsi" w:cstheme="minorHAnsi"/>
          <w:sz w:val="24"/>
          <w:szCs w:val="24"/>
        </w:rPr>
        <w:t xml:space="preserve">has effectively withdrawn </w:t>
      </w:r>
      <w:r w:rsidR="00031618" w:rsidRPr="00CF0CAD">
        <w:rPr>
          <w:rFonts w:asciiTheme="minorHAnsi" w:hAnsiTheme="minorHAnsi" w:cstheme="minorHAnsi"/>
          <w:sz w:val="24"/>
          <w:szCs w:val="24"/>
        </w:rPr>
        <w:t xml:space="preserve">their </w:t>
      </w:r>
      <w:r w:rsidRPr="00CF0CAD">
        <w:rPr>
          <w:rFonts w:asciiTheme="minorHAnsi" w:hAnsiTheme="minorHAnsi" w:cstheme="minorHAnsi"/>
          <w:sz w:val="24"/>
          <w:szCs w:val="24"/>
        </w:rPr>
        <w:t xml:space="preserve">application from further consideration and should not be considered </w:t>
      </w:r>
      <w:r w:rsidR="00CE7DAC" w:rsidRPr="00CF0CAD">
        <w:rPr>
          <w:rFonts w:asciiTheme="minorHAnsi" w:hAnsiTheme="minorHAnsi" w:cstheme="minorHAnsi"/>
          <w:sz w:val="24"/>
          <w:szCs w:val="24"/>
        </w:rPr>
        <w:t>for appointment to the vacancy.</w:t>
      </w:r>
      <w:r w:rsidR="00FA2E9F" w:rsidRPr="00CF0CAD">
        <w:rPr>
          <w:rFonts w:asciiTheme="minorHAnsi" w:hAnsiTheme="minorHAnsi" w:cstheme="minorHAnsi"/>
          <w:sz w:val="24"/>
          <w:szCs w:val="24"/>
        </w:rPr>
        <w:t xml:space="preserve"> </w:t>
      </w:r>
      <w:r w:rsidRPr="00CF0CAD">
        <w:rPr>
          <w:rFonts w:asciiTheme="minorHAnsi" w:hAnsiTheme="minorHAnsi" w:cstheme="minorHAnsi"/>
          <w:sz w:val="24"/>
          <w:szCs w:val="24"/>
        </w:rPr>
        <w:t xml:space="preserve">The </w:t>
      </w:r>
      <w:r w:rsidR="001F41E3" w:rsidRPr="00CF0CAD">
        <w:rPr>
          <w:rFonts w:asciiTheme="minorHAnsi" w:hAnsiTheme="minorHAnsi" w:cstheme="minorHAnsi"/>
          <w:sz w:val="24"/>
          <w:szCs w:val="24"/>
        </w:rPr>
        <w:t xml:space="preserve">applicant </w:t>
      </w:r>
      <w:r w:rsidRPr="00CF0CAD">
        <w:rPr>
          <w:rFonts w:asciiTheme="minorHAnsi" w:hAnsiTheme="minorHAnsi" w:cstheme="minorHAnsi"/>
          <w:sz w:val="24"/>
          <w:szCs w:val="24"/>
        </w:rPr>
        <w:t xml:space="preserve">may be referred to future </w:t>
      </w:r>
      <w:r w:rsidR="00FB55AE" w:rsidRPr="00CF0CAD">
        <w:rPr>
          <w:rFonts w:asciiTheme="minorHAnsi" w:hAnsiTheme="minorHAnsi" w:cstheme="minorHAnsi"/>
          <w:sz w:val="24"/>
          <w:szCs w:val="24"/>
        </w:rPr>
        <w:t>vacancies but</w:t>
      </w:r>
      <w:r w:rsidRPr="00CF0CAD">
        <w:rPr>
          <w:rFonts w:asciiTheme="minorHAnsi" w:hAnsiTheme="minorHAnsi" w:cstheme="minorHAnsi"/>
          <w:sz w:val="24"/>
          <w:szCs w:val="24"/>
        </w:rPr>
        <w:t xml:space="preserve"> would need to sign the required authorization and releases to be considered for appointment.</w:t>
      </w:r>
    </w:p>
    <w:p w14:paraId="05494AB0" w14:textId="77777777" w:rsidR="00F3672D" w:rsidRPr="00CF0CAD" w:rsidRDefault="006D0C20" w:rsidP="00CF0CAD">
      <w:pPr>
        <w:pStyle w:val="Heading1"/>
        <w:spacing w:before="100" w:beforeAutospacing="1" w:after="100" w:afterAutospacing="1" w:line="360" w:lineRule="auto"/>
        <w:jc w:val="left"/>
        <w:rPr>
          <w:rFonts w:asciiTheme="minorHAnsi" w:hAnsiTheme="minorHAnsi" w:cstheme="minorHAnsi"/>
          <w:sz w:val="24"/>
          <w:szCs w:val="24"/>
        </w:rPr>
      </w:pPr>
      <w:bookmarkStart w:id="25" w:name="_Toc416161206"/>
      <w:bookmarkStart w:id="26" w:name="_Toc448236491"/>
      <w:bookmarkStart w:id="27" w:name="_Toc190770385"/>
      <w:r w:rsidRPr="00CF0CAD">
        <w:rPr>
          <w:rFonts w:asciiTheme="minorHAnsi" w:hAnsiTheme="minorHAnsi" w:cstheme="minorHAnsi"/>
          <w:sz w:val="24"/>
          <w:szCs w:val="24"/>
        </w:rPr>
        <w:t>V.</w:t>
      </w:r>
      <w:r w:rsidRPr="00CF0CAD">
        <w:rPr>
          <w:rFonts w:asciiTheme="minorHAnsi" w:hAnsiTheme="minorHAnsi" w:cstheme="minorHAnsi"/>
          <w:sz w:val="24"/>
          <w:szCs w:val="24"/>
        </w:rPr>
        <w:tab/>
      </w:r>
      <w:r w:rsidR="00057865" w:rsidRPr="00CF0CAD">
        <w:rPr>
          <w:rFonts w:asciiTheme="minorHAnsi" w:hAnsiTheme="minorHAnsi" w:cstheme="minorHAnsi"/>
          <w:sz w:val="24"/>
          <w:szCs w:val="24"/>
        </w:rPr>
        <w:t>WHAT SHOULD THE BACKGROUND</w:t>
      </w:r>
      <w:r w:rsidR="00E80876" w:rsidRPr="00CF0CAD">
        <w:rPr>
          <w:rFonts w:asciiTheme="minorHAnsi" w:hAnsiTheme="minorHAnsi" w:cstheme="minorHAnsi"/>
          <w:sz w:val="24"/>
          <w:szCs w:val="24"/>
        </w:rPr>
        <w:t xml:space="preserve"> </w:t>
      </w:r>
      <w:r w:rsidR="00686D28" w:rsidRPr="00CF0CAD">
        <w:rPr>
          <w:rFonts w:asciiTheme="minorHAnsi" w:hAnsiTheme="minorHAnsi" w:cstheme="minorHAnsi"/>
          <w:sz w:val="24"/>
          <w:szCs w:val="24"/>
        </w:rPr>
        <w:t>INVESTIGATION</w:t>
      </w:r>
      <w:r w:rsidR="00994E3C" w:rsidRPr="00CF0CAD">
        <w:rPr>
          <w:rFonts w:asciiTheme="minorHAnsi" w:hAnsiTheme="minorHAnsi" w:cstheme="minorHAnsi"/>
          <w:sz w:val="24"/>
          <w:szCs w:val="24"/>
        </w:rPr>
        <w:t xml:space="preserve"> INCLUDE</w:t>
      </w:r>
      <w:r w:rsidR="00057865" w:rsidRPr="00CF0CAD">
        <w:rPr>
          <w:rFonts w:asciiTheme="minorHAnsi" w:hAnsiTheme="minorHAnsi" w:cstheme="minorHAnsi"/>
          <w:sz w:val="24"/>
          <w:szCs w:val="24"/>
        </w:rPr>
        <w:t>?</w:t>
      </w:r>
      <w:bookmarkEnd w:id="25"/>
      <w:bookmarkEnd w:id="26"/>
      <w:bookmarkEnd w:id="27"/>
    </w:p>
    <w:p w14:paraId="05494AB1" w14:textId="2497D2DC" w:rsidR="007F5F08" w:rsidRPr="00CF0CAD" w:rsidRDefault="00C950AA" w:rsidP="00CF0CAD">
      <w:pPr>
        <w:spacing w:before="100" w:beforeAutospacing="1" w:after="100" w:afterAutospacing="1" w:line="360" w:lineRule="auto"/>
        <w:jc w:val="left"/>
        <w:rPr>
          <w:rFonts w:asciiTheme="minorHAnsi" w:hAnsiTheme="minorHAnsi" w:cstheme="minorHAnsi"/>
          <w:color w:val="110022"/>
          <w:sz w:val="24"/>
          <w:szCs w:val="24"/>
        </w:rPr>
      </w:pPr>
      <w:r w:rsidRPr="00CF0CAD">
        <w:rPr>
          <w:rFonts w:asciiTheme="minorHAnsi" w:hAnsiTheme="minorHAnsi" w:cstheme="minorHAnsi"/>
          <w:sz w:val="24"/>
          <w:szCs w:val="24"/>
        </w:rPr>
        <w:t xml:space="preserve">In addition to reference checks, which should always be conducted (see Guidelines for Conducting Reference Checks), the </w:t>
      </w:r>
      <w:r w:rsidR="00E80876" w:rsidRPr="00CF0CAD">
        <w:rPr>
          <w:rFonts w:asciiTheme="minorHAnsi" w:hAnsiTheme="minorHAnsi" w:cstheme="minorHAnsi"/>
          <w:sz w:val="24"/>
          <w:szCs w:val="24"/>
        </w:rPr>
        <w:t xml:space="preserve">type of checks </w:t>
      </w:r>
      <w:r w:rsidR="00840DC3" w:rsidRPr="00CF0CAD">
        <w:rPr>
          <w:rFonts w:asciiTheme="minorHAnsi" w:hAnsiTheme="minorHAnsi" w:cstheme="minorHAnsi"/>
          <w:sz w:val="24"/>
          <w:szCs w:val="24"/>
        </w:rPr>
        <w:t>that</w:t>
      </w:r>
      <w:r w:rsidR="00140732" w:rsidRPr="00CF0CAD">
        <w:rPr>
          <w:rFonts w:asciiTheme="minorHAnsi" w:hAnsiTheme="minorHAnsi" w:cstheme="minorHAnsi"/>
          <w:sz w:val="24"/>
          <w:szCs w:val="24"/>
        </w:rPr>
        <w:t xml:space="preserve"> should be </w:t>
      </w:r>
      <w:r w:rsidR="00074ABE" w:rsidRPr="00CF0CAD">
        <w:rPr>
          <w:rFonts w:asciiTheme="minorHAnsi" w:hAnsiTheme="minorHAnsi" w:cstheme="minorHAnsi"/>
          <w:sz w:val="24"/>
          <w:szCs w:val="24"/>
        </w:rPr>
        <w:t xml:space="preserve">included in </w:t>
      </w:r>
      <w:r w:rsidR="00840DC3" w:rsidRPr="00CF0CAD">
        <w:rPr>
          <w:rFonts w:asciiTheme="minorHAnsi" w:hAnsiTheme="minorHAnsi" w:cstheme="minorHAnsi"/>
          <w:sz w:val="24"/>
          <w:szCs w:val="24"/>
        </w:rPr>
        <w:t>the</w:t>
      </w:r>
      <w:r w:rsidR="00074ABE" w:rsidRPr="00CF0CAD">
        <w:rPr>
          <w:rFonts w:asciiTheme="minorHAnsi" w:hAnsiTheme="minorHAnsi" w:cstheme="minorHAnsi"/>
          <w:sz w:val="24"/>
          <w:szCs w:val="24"/>
        </w:rPr>
        <w:t xml:space="preserve"> </w:t>
      </w:r>
      <w:r w:rsidR="008A3EF1" w:rsidRPr="00CF0CAD">
        <w:rPr>
          <w:rFonts w:asciiTheme="minorHAnsi" w:hAnsiTheme="minorHAnsi" w:cstheme="minorHAnsi"/>
          <w:sz w:val="24"/>
          <w:szCs w:val="24"/>
        </w:rPr>
        <w:t>background</w:t>
      </w:r>
      <w:r w:rsidR="00686D28" w:rsidRPr="00CF0CAD">
        <w:rPr>
          <w:rFonts w:asciiTheme="minorHAnsi" w:hAnsiTheme="minorHAnsi" w:cstheme="minorHAnsi"/>
          <w:sz w:val="24"/>
          <w:szCs w:val="24"/>
        </w:rPr>
        <w:t xml:space="preserve"> investigation</w:t>
      </w:r>
      <w:r w:rsidR="00E80876" w:rsidRPr="00CF0CAD">
        <w:rPr>
          <w:rFonts w:asciiTheme="minorHAnsi" w:hAnsiTheme="minorHAnsi" w:cstheme="minorHAnsi"/>
          <w:sz w:val="24"/>
          <w:szCs w:val="24"/>
        </w:rPr>
        <w:t xml:space="preserve"> </w:t>
      </w:r>
      <w:r w:rsidR="00840DC3" w:rsidRPr="00CF0CAD">
        <w:rPr>
          <w:rFonts w:asciiTheme="minorHAnsi" w:hAnsiTheme="minorHAnsi" w:cstheme="minorHAnsi"/>
          <w:sz w:val="24"/>
          <w:szCs w:val="24"/>
        </w:rPr>
        <w:t>is</w:t>
      </w:r>
      <w:r w:rsidR="00140732" w:rsidRPr="00CF0CAD">
        <w:rPr>
          <w:rFonts w:asciiTheme="minorHAnsi" w:hAnsiTheme="minorHAnsi" w:cstheme="minorHAnsi"/>
          <w:sz w:val="24"/>
          <w:szCs w:val="24"/>
        </w:rPr>
        <w:t xml:space="preserve"> dependent </w:t>
      </w:r>
      <w:r w:rsidR="008A3EF1" w:rsidRPr="00CF0CAD">
        <w:rPr>
          <w:rFonts w:asciiTheme="minorHAnsi" w:hAnsiTheme="minorHAnsi" w:cstheme="minorHAnsi"/>
          <w:sz w:val="24"/>
          <w:szCs w:val="24"/>
        </w:rPr>
        <w:t xml:space="preserve">on </w:t>
      </w:r>
      <w:r w:rsidR="007A7F47" w:rsidRPr="00CF0CAD">
        <w:rPr>
          <w:rFonts w:asciiTheme="minorHAnsi" w:hAnsiTheme="minorHAnsi" w:cstheme="minorHAnsi"/>
          <w:sz w:val="24"/>
          <w:szCs w:val="24"/>
        </w:rPr>
        <w:t>the</w:t>
      </w:r>
      <w:r w:rsidR="00614C1C" w:rsidRPr="00CF0CAD">
        <w:rPr>
          <w:rFonts w:asciiTheme="minorHAnsi" w:hAnsiTheme="minorHAnsi" w:cstheme="minorHAnsi"/>
          <w:sz w:val="24"/>
          <w:szCs w:val="24"/>
        </w:rPr>
        <w:t xml:space="preserve"> </w:t>
      </w:r>
      <w:r w:rsidR="00CB4FC4" w:rsidRPr="00CF0CAD">
        <w:rPr>
          <w:rFonts w:asciiTheme="minorHAnsi" w:hAnsiTheme="minorHAnsi" w:cstheme="minorHAnsi"/>
          <w:sz w:val="24"/>
          <w:szCs w:val="24"/>
        </w:rPr>
        <w:t>nature</w:t>
      </w:r>
      <w:r w:rsidR="008A3EF1" w:rsidRPr="00CF0CAD">
        <w:rPr>
          <w:rFonts w:asciiTheme="minorHAnsi" w:hAnsiTheme="minorHAnsi" w:cstheme="minorHAnsi"/>
          <w:sz w:val="24"/>
          <w:szCs w:val="24"/>
        </w:rPr>
        <w:t xml:space="preserve">, purpose, </w:t>
      </w:r>
      <w:r w:rsidR="00614C1C" w:rsidRPr="00CF0CAD">
        <w:rPr>
          <w:rFonts w:asciiTheme="minorHAnsi" w:hAnsiTheme="minorHAnsi" w:cstheme="minorHAnsi"/>
          <w:sz w:val="24"/>
          <w:szCs w:val="24"/>
        </w:rPr>
        <w:t xml:space="preserve">contacts, </w:t>
      </w:r>
      <w:r w:rsidR="008A3EF1" w:rsidRPr="00CF0CAD">
        <w:rPr>
          <w:rFonts w:asciiTheme="minorHAnsi" w:hAnsiTheme="minorHAnsi" w:cstheme="minorHAnsi"/>
          <w:sz w:val="24"/>
          <w:szCs w:val="24"/>
        </w:rPr>
        <w:t>and authority</w:t>
      </w:r>
      <w:r w:rsidR="007A7F47" w:rsidRPr="00CF0CAD">
        <w:rPr>
          <w:rFonts w:asciiTheme="minorHAnsi" w:hAnsiTheme="minorHAnsi" w:cstheme="minorHAnsi"/>
          <w:sz w:val="24"/>
          <w:szCs w:val="24"/>
        </w:rPr>
        <w:t xml:space="preserve"> of the position</w:t>
      </w:r>
      <w:r w:rsidR="00FC4130" w:rsidRPr="00CF0CAD">
        <w:rPr>
          <w:rFonts w:asciiTheme="minorHAnsi" w:hAnsiTheme="minorHAnsi" w:cstheme="minorHAnsi"/>
          <w:sz w:val="24"/>
          <w:szCs w:val="24"/>
        </w:rPr>
        <w:t xml:space="preserve"> or volunteer/intern assignment</w:t>
      </w:r>
      <w:r w:rsidR="007A7F47" w:rsidRPr="00CF0CAD">
        <w:rPr>
          <w:rFonts w:asciiTheme="minorHAnsi" w:hAnsiTheme="minorHAnsi" w:cstheme="minorHAnsi"/>
          <w:sz w:val="24"/>
          <w:szCs w:val="24"/>
        </w:rPr>
        <w:t xml:space="preserve">, as well as </w:t>
      </w:r>
      <w:r w:rsidR="00CB4A70" w:rsidRPr="00CF0CAD">
        <w:rPr>
          <w:rFonts w:asciiTheme="minorHAnsi" w:hAnsiTheme="minorHAnsi" w:cstheme="minorHAnsi"/>
          <w:sz w:val="24"/>
          <w:szCs w:val="24"/>
        </w:rPr>
        <w:t>any l</w:t>
      </w:r>
      <w:r w:rsidR="007A7F47" w:rsidRPr="00CF0CAD">
        <w:rPr>
          <w:rFonts w:asciiTheme="minorHAnsi" w:hAnsiTheme="minorHAnsi" w:cstheme="minorHAnsi"/>
          <w:sz w:val="24"/>
          <w:szCs w:val="24"/>
        </w:rPr>
        <w:t xml:space="preserve">egal or statutory </w:t>
      </w:r>
      <w:r w:rsidR="008E656A" w:rsidRPr="00CF0CAD">
        <w:rPr>
          <w:rFonts w:asciiTheme="minorHAnsi" w:hAnsiTheme="minorHAnsi" w:cstheme="minorHAnsi"/>
          <w:sz w:val="24"/>
          <w:szCs w:val="24"/>
        </w:rPr>
        <w:t>r</w:t>
      </w:r>
      <w:r w:rsidR="007A7F47" w:rsidRPr="00CF0CAD">
        <w:rPr>
          <w:rFonts w:asciiTheme="minorHAnsi" w:hAnsiTheme="minorHAnsi" w:cstheme="minorHAnsi"/>
          <w:sz w:val="24"/>
          <w:szCs w:val="24"/>
        </w:rPr>
        <w:t>equirements.</w:t>
      </w:r>
      <w:r w:rsidR="00840DC3" w:rsidRPr="00CF0CAD">
        <w:rPr>
          <w:rFonts w:asciiTheme="minorHAnsi" w:hAnsiTheme="minorHAnsi" w:cstheme="minorHAnsi"/>
          <w:sz w:val="24"/>
          <w:szCs w:val="24"/>
        </w:rPr>
        <w:t xml:space="preserve"> </w:t>
      </w:r>
      <w:r w:rsidR="00E80876" w:rsidRPr="00CF0CAD">
        <w:rPr>
          <w:rFonts w:asciiTheme="minorHAnsi" w:hAnsiTheme="minorHAnsi" w:cstheme="minorHAnsi"/>
          <w:sz w:val="24"/>
          <w:szCs w:val="24"/>
        </w:rPr>
        <w:t>In</w:t>
      </w:r>
      <w:r w:rsidR="00840DC3" w:rsidRPr="00CF0CAD">
        <w:rPr>
          <w:rFonts w:asciiTheme="minorHAnsi" w:hAnsiTheme="minorHAnsi" w:cstheme="minorHAnsi"/>
          <w:sz w:val="24"/>
          <w:szCs w:val="24"/>
        </w:rPr>
        <w:t xml:space="preserve"> determining an appropriate level of screening</w:t>
      </w:r>
      <w:r w:rsidR="000B495A" w:rsidRPr="00CF0CAD">
        <w:rPr>
          <w:rFonts w:asciiTheme="minorHAnsi" w:hAnsiTheme="minorHAnsi" w:cstheme="minorHAnsi"/>
          <w:sz w:val="24"/>
          <w:szCs w:val="24"/>
        </w:rPr>
        <w:t>,</w:t>
      </w:r>
      <w:r w:rsidR="00E80876" w:rsidRPr="00CF0CAD">
        <w:rPr>
          <w:rFonts w:asciiTheme="minorHAnsi" w:hAnsiTheme="minorHAnsi" w:cstheme="minorHAnsi"/>
          <w:sz w:val="24"/>
          <w:szCs w:val="24"/>
        </w:rPr>
        <w:t xml:space="preserve"> it is important</w:t>
      </w:r>
      <w:r w:rsidR="00840DC3" w:rsidRPr="00CF0CAD">
        <w:rPr>
          <w:rFonts w:asciiTheme="minorHAnsi" w:hAnsiTheme="minorHAnsi" w:cstheme="minorHAnsi"/>
          <w:sz w:val="24"/>
          <w:szCs w:val="24"/>
        </w:rPr>
        <w:t xml:space="preserve"> to evaluate the </w:t>
      </w:r>
      <w:r w:rsidR="00840DC3" w:rsidRPr="00CF0CAD">
        <w:rPr>
          <w:rFonts w:asciiTheme="minorHAnsi" w:hAnsiTheme="minorHAnsi" w:cstheme="minorHAnsi"/>
          <w:color w:val="110022"/>
          <w:sz w:val="24"/>
          <w:szCs w:val="24"/>
        </w:rPr>
        <w:t xml:space="preserve">risks associated with the position’s </w:t>
      </w:r>
      <w:r w:rsidR="00CE7DAC" w:rsidRPr="00CF0CAD">
        <w:rPr>
          <w:rFonts w:asciiTheme="minorHAnsi" w:hAnsiTheme="minorHAnsi" w:cstheme="minorHAnsi"/>
          <w:color w:val="110022"/>
          <w:sz w:val="24"/>
          <w:szCs w:val="24"/>
        </w:rPr>
        <w:t>assignment in the organization.</w:t>
      </w:r>
      <w:r w:rsidR="00840DC3" w:rsidRPr="00CF0CAD">
        <w:rPr>
          <w:rFonts w:asciiTheme="minorHAnsi" w:hAnsiTheme="minorHAnsi" w:cstheme="minorHAnsi"/>
          <w:color w:val="110022"/>
          <w:sz w:val="24"/>
          <w:szCs w:val="24"/>
        </w:rPr>
        <w:t xml:space="preserve"> For example, positions in which the employee regularly or occasionally provides unsupervised (e.g.</w:t>
      </w:r>
      <w:r w:rsidR="00FB55AE" w:rsidRPr="00CF0CAD">
        <w:rPr>
          <w:rFonts w:asciiTheme="minorHAnsi" w:hAnsiTheme="minorHAnsi" w:cstheme="minorHAnsi"/>
          <w:color w:val="110022"/>
          <w:sz w:val="24"/>
          <w:szCs w:val="24"/>
        </w:rPr>
        <w:t>,</w:t>
      </w:r>
      <w:r w:rsidR="00840DC3" w:rsidRPr="00CF0CAD">
        <w:rPr>
          <w:rFonts w:asciiTheme="minorHAnsi" w:hAnsiTheme="minorHAnsi" w:cstheme="minorHAnsi"/>
          <w:color w:val="110022"/>
          <w:sz w:val="24"/>
          <w:szCs w:val="24"/>
        </w:rPr>
        <w:t xml:space="preserve"> one on one) service to vulnerable clients should include a </w:t>
      </w:r>
      <w:r w:rsidR="00F26444" w:rsidRPr="00CF0CAD">
        <w:rPr>
          <w:rFonts w:asciiTheme="minorHAnsi" w:hAnsiTheme="minorHAnsi" w:cstheme="minorHAnsi"/>
          <w:color w:val="110022"/>
          <w:sz w:val="24"/>
          <w:szCs w:val="24"/>
        </w:rPr>
        <w:t>more</w:t>
      </w:r>
      <w:r w:rsidR="00840DC3" w:rsidRPr="00CF0CAD">
        <w:rPr>
          <w:rFonts w:asciiTheme="minorHAnsi" w:hAnsiTheme="minorHAnsi" w:cstheme="minorHAnsi"/>
          <w:color w:val="110022"/>
          <w:sz w:val="24"/>
          <w:szCs w:val="24"/>
        </w:rPr>
        <w:t xml:space="preserve"> thorough screening process</w:t>
      </w:r>
      <w:r w:rsidR="00F26444" w:rsidRPr="00CF0CAD">
        <w:rPr>
          <w:rFonts w:asciiTheme="minorHAnsi" w:hAnsiTheme="minorHAnsi" w:cstheme="minorHAnsi"/>
          <w:color w:val="110022"/>
          <w:sz w:val="24"/>
          <w:szCs w:val="24"/>
        </w:rPr>
        <w:t xml:space="preserve"> than </w:t>
      </w:r>
      <w:r w:rsidR="00840DC3" w:rsidRPr="00CF0CAD">
        <w:rPr>
          <w:rFonts w:asciiTheme="minorHAnsi" w:hAnsiTheme="minorHAnsi" w:cstheme="minorHAnsi"/>
          <w:color w:val="110022"/>
          <w:sz w:val="24"/>
          <w:szCs w:val="24"/>
        </w:rPr>
        <w:t xml:space="preserve">a position with limited public contact and </w:t>
      </w:r>
      <w:r w:rsidR="00A2413F" w:rsidRPr="00CF0CAD">
        <w:rPr>
          <w:rFonts w:asciiTheme="minorHAnsi" w:hAnsiTheme="minorHAnsi" w:cstheme="minorHAnsi"/>
          <w:color w:val="110022"/>
          <w:sz w:val="24"/>
          <w:szCs w:val="24"/>
        </w:rPr>
        <w:t xml:space="preserve">that receives </w:t>
      </w:r>
      <w:r w:rsidR="00CE7DAC" w:rsidRPr="00CF0CAD">
        <w:rPr>
          <w:rFonts w:asciiTheme="minorHAnsi" w:hAnsiTheme="minorHAnsi" w:cstheme="minorHAnsi"/>
          <w:color w:val="110022"/>
          <w:sz w:val="24"/>
          <w:szCs w:val="24"/>
        </w:rPr>
        <w:t>a high level of supervision.</w:t>
      </w:r>
    </w:p>
    <w:p w14:paraId="05494AB2" w14:textId="16B50C9E" w:rsidR="007C0B3F" w:rsidRPr="00CF0CAD" w:rsidRDefault="00F26444" w:rsidP="00CF0CAD">
      <w:pPr>
        <w:spacing w:before="100" w:beforeAutospacing="1" w:after="100" w:afterAutospacing="1" w:line="360" w:lineRule="auto"/>
        <w:jc w:val="left"/>
        <w:rPr>
          <w:rFonts w:asciiTheme="minorHAnsi" w:hAnsiTheme="minorHAnsi" w:cstheme="minorHAnsi"/>
          <w:b/>
          <w:color w:val="110022"/>
          <w:sz w:val="24"/>
          <w:szCs w:val="24"/>
        </w:rPr>
      </w:pPr>
      <w:r w:rsidRPr="00CF0CAD">
        <w:rPr>
          <w:rFonts w:asciiTheme="minorHAnsi" w:hAnsiTheme="minorHAnsi" w:cstheme="minorHAnsi"/>
          <w:color w:val="110022"/>
          <w:sz w:val="24"/>
          <w:szCs w:val="24"/>
        </w:rPr>
        <w:t xml:space="preserve">Prior to </w:t>
      </w:r>
      <w:r w:rsidR="005977A6" w:rsidRPr="00CF0CAD">
        <w:rPr>
          <w:rFonts w:asciiTheme="minorHAnsi" w:hAnsiTheme="minorHAnsi" w:cstheme="minorHAnsi"/>
          <w:color w:val="110022"/>
          <w:sz w:val="24"/>
          <w:szCs w:val="24"/>
        </w:rPr>
        <w:t xml:space="preserve">initiating </w:t>
      </w:r>
      <w:r w:rsidRPr="00CF0CAD">
        <w:rPr>
          <w:rFonts w:asciiTheme="minorHAnsi" w:hAnsiTheme="minorHAnsi" w:cstheme="minorHAnsi"/>
          <w:color w:val="110022"/>
          <w:sz w:val="24"/>
          <w:szCs w:val="24"/>
        </w:rPr>
        <w:t xml:space="preserve">the process to fill a vacant position, departments should determine the appropriate level of screening </w:t>
      </w:r>
      <w:r w:rsidR="00AF54D4" w:rsidRPr="00CF0CAD">
        <w:rPr>
          <w:rFonts w:asciiTheme="minorHAnsi" w:hAnsiTheme="minorHAnsi" w:cstheme="minorHAnsi"/>
          <w:color w:val="110022"/>
          <w:sz w:val="24"/>
          <w:szCs w:val="24"/>
        </w:rPr>
        <w:t>required</w:t>
      </w:r>
      <w:r w:rsidR="00EE1B1C" w:rsidRPr="00CF0CAD">
        <w:rPr>
          <w:rFonts w:asciiTheme="minorHAnsi" w:hAnsiTheme="minorHAnsi" w:cstheme="minorHAnsi"/>
          <w:color w:val="110022"/>
          <w:sz w:val="24"/>
          <w:szCs w:val="24"/>
        </w:rPr>
        <w:t xml:space="preserve"> by reviewing the “Requirements” tab on the position record (IDPS) in the HRMS</w:t>
      </w:r>
      <w:r w:rsidR="0082251C" w:rsidRPr="00CF0CAD">
        <w:rPr>
          <w:rFonts w:asciiTheme="minorHAnsi" w:hAnsiTheme="minorHAnsi" w:cstheme="minorHAnsi"/>
          <w:color w:val="110022"/>
          <w:sz w:val="24"/>
          <w:szCs w:val="24"/>
        </w:rPr>
        <w:t xml:space="preserve">. </w:t>
      </w:r>
      <w:r w:rsidR="00FC4130" w:rsidRPr="00CF0CAD">
        <w:rPr>
          <w:rFonts w:asciiTheme="minorHAnsi" w:hAnsiTheme="minorHAnsi" w:cstheme="minorHAnsi"/>
          <w:color w:val="110022"/>
          <w:sz w:val="24"/>
          <w:szCs w:val="24"/>
        </w:rPr>
        <w:t>Background investigations of prospective volunteers/interns should be consistent with those conducted for applicants of regular positions that will be performing simil</w:t>
      </w:r>
      <w:r w:rsidR="00CE7DAC" w:rsidRPr="00CF0CAD">
        <w:rPr>
          <w:rFonts w:asciiTheme="minorHAnsi" w:hAnsiTheme="minorHAnsi" w:cstheme="minorHAnsi"/>
          <w:color w:val="110022"/>
          <w:sz w:val="24"/>
          <w:szCs w:val="24"/>
        </w:rPr>
        <w:t>ar duties.</w:t>
      </w:r>
      <w:r w:rsidR="00FC4130" w:rsidRPr="00CF0CAD">
        <w:rPr>
          <w:rFonts w:asciiTheme="minorHAnsi" w:hAnsiTheme="minorHAnsi" w:cstheme="minorHAnsi"/>
          <w:color w:val="110022"/>
          <w:sz w:val="24"/>
          <w:szCs w:val="24"/>
        </w:rPr>
        <w:t xml:space="preserve"> </w:t>
      </w:r>
      <w:r w:rsidR="0082251C" w:rsidRPr="00CF0CAD">
        <w:rPr>
          <w:rFonts w:asciiTheme="minorHAnsi" w:hAnsiTheme="minorHAnsi" w:cstheme="minorHAnsi"/>
          <w:color w:val="110022"/>
          <w:sz w:val="24"/>
          <w:szCs w:val="24"/>
        </w:rPr>
        <w:t xml:space="preserve">Departments are </w:t>
      </w:r>
      <w:r w:rsidR="0082251C" w:rsidRPr="00CF0CAD">
        <w:rPr>
          <w:rFonts w:asciiTheme="minorHAnsi" w:hAnsiTheme="minorHAnsi" w:cstheme="minorHAnsi"/>
          <w:b/>
          <w:i/>
          <w:color w:val="110022"/>
          <w:sz w:val="24"/>
          <w:szCs w:val="24"/>
        </w:rPr>
        <w:t>encouraged</w:t>
      </w:r>
      <w:r w:rsidR="0082251C" w:rsidRPr="00CF0CAD">
        <w:rPr>
          <w:rFonts w:asciiTheme="minorHAnsi" w:hAnsiTheme="minorHAnsi" w:cstheme="minorHAnsi"/>
          <w:color w:val="110022"/>
          <w:sz w:val="24"/>
          <w:szCs w:val="24"/>
        </w:rPr>
        <w:t xml:space="preserve"> to consult with their </w:t>
      </w:r>
      <w:r w:rsidR="005B0F17" w:rsidRPr="00CF0CAD">
        <w:rPr>
          <w:rFonts w:asciiTheme="minorHAnsi" w:hAnsiTheme="minorHAnsi" w:cstheme="minorHAnsi"/>
          <w:color w:val="110022"/>
          <w:sz w:val="24"/>
          <w:szCs w:val="24"/>
        </w:rPr>
        <w:t>Recruitment</w:t>
      </w:r>
      <w:r w:rsidR="0082251C" w:rsidRPr="00CF0CAD">
        <w:rPr>
          <w:rFonts w:asciiTheme="minorHAnsi" w:hAnsiTheme="minorHAnsi" w:cstheme="minorHAnsi"/>
          <w:color w:val="110022"/>
          <w:sz w:val="24"/>
          <w:szCs w:val="24"/>
        </w:rPr>
        <w:t xml:space="preserve"> Analyst if </w:t>
      </w:r>
      <w:r w:rsidR="00EE1B1C" w:rsidRPr="00CF0CAD">
        <w:rPr>
          <w:rFonts w:asciiTheme="minorHAnsi" w:hAnsiTheme="minorHAnsi" w:cstheme="minorHAnsi"/>
          <w:color w:val="110022"/>
          <w:sz w:val="24"/>
          <w:szCs w:val="24"/>
        </w:rPr>
        <w:t xml:space="preserve">they have any questions </w:t>
      </w:r>
      <w:r w:rsidR="0082251C" w:rsidRPr="00CF0CAD">
        <w:rPr>
          <w:rFonts w:asciiTheme="minorHAnsi" w:hAnsiTheme="minorHAnsi" w:cstheme="minorHAnsi"/>
          <w:color w:val="110022"/>
          <w:sz w:val="24"/>
          <w:szCs w:val="24"/>
        </w:rPr>
        <w:t>about the types of reports to request.</w:t>
      </w:r>
    </w:p>
    <w:p w14:paraId="05494AB3" w14:textId="19221CD0" w:rsidR="00E71018" w:rsidRPr="00CF0CAD" w:rsidRDefault="00E71018" w:rsidP="00CF0CAD">
      <w:pPr>
        <w:spacing w:before="100" w:beforeAutospacing="1" w:after="100" w:afterAutospacing="1" w:line="360" w:lineRule="auto"/>
        <w:jc w:val="left"/>
        <w:rPr>
          <w:rFonts w:asciiTheme="minorHAnsi" w:hAnsiTheme="minorHAnsi" w:cstheme="minorHAnsi"/>
          <w:color w:val="110022"/>
          <w:sz w:val="24"/>
          <w:szCs w:val="24"/>
        </w:rPr>
      </w:pPr>
      <w:r w:rsidRPr="00CF0CAD">
        <w:rPr>
          <w:rFonts w:asciiTheme="minorHAnsi" w:hAnsiTheme="minorHAnsi" w:cstheme="minorHAnsi"/>
          <w:color w:val="110022"/>
          <w:sz w:val="24"/>
          <w:szCs w:val="24"/>
        </w:rPr>
        <w:t xml:space="preserve">A brief description of the background check services offered by the County’s </w:t>
      </w:r>
      <w:r w:rsidR="00FD297C" w:rsidRPr="00CF0CAD">
        <w:rPr>
          <w:rFonts w:asciiTheme="minorHAnsi" w:hAnsiTheme="minorHAnsi" w:cstheme="minorHAnsi"/>
          <w:color w:val="110022"/>
          <w:sz w:val="24"/>
          <w:szCs w:val="24"/>
        </w:rPr>
        <w:t>consumer reporting agency</w:t>
      </w:r>
      <w:r w:rsidR="00EE1B1C" w:rsidRPr="00CF0CAD">
        <w:rPr>
          <w:rFonts w:asciiTheme="minorHAnsi" w:hAnsiTheme="minorHAnsi" w:cstheme="minorHAnsi"/>
          <w:color w:val="110022"/>
          <w:sz w:val="24"/>
          <w:szCs w:val="24"/>
        </w:rPr>
        <w:t>, including which checks must be conducted</w:t>
      </w:r>
      <w:r w:rsidR="006E296F" w:rsidRPr="00CF0CAD">
        <w:rPr>
          <w:rFonts w:asciiTheme="minorHAnsi" w:hAnsiTheme="minorHAnsi" w:cstheme="minorHAnsi"/>
          <w:color w:val="110022"/>
          <w:sz w:val="24"/>
          <w:szCs w:val="24"/>
        </w:rPr>
        <w:t xml:space="preserve"> “pre” and “post” offer</w:t>
      </w:r>
      <w:r w:rsidR="005B0F17" w:rsidRPr="00CF0CAD">
        <w:rPr>
          <w:rFonts w:asciiTheme="minorHAnsi" w:hAnsiTheme="minorHAnsi" w:cstheme="minorHAnsi"/>
          <w:color w:val="110022"/>
          <w:sz w:val="24"/>
          <w:szCs w:val="24"/>
        </w:rPr>
        <w:t>,</w:t>
      </w:r>
      <w:r w:rsidRPr="00CF0CAD">
        <w:rPr>
          <w:rFonts w:asciiTheme="minorHAnsi" w:hAnsiTheme="minorHAnsi" w:cstheme="minorHAnsi"/>
          <w:color w:val="110022"/>
          <w:sz w:val="24"/>
          <w:szCs w:val="24"/>
        </w:rPr>
        <w:t xml:space="preserve"> is included</w:t>
      </w:r>
      <w:r w:rsidR="009C0966" w:rsidRPr="00CF0CAD">
        <w:rPr>
          <w:rFonts w:asciiTheme="minorHAnsi" w:hAnsiTheme="minorHAnsi" w:cstheme="minorHAnsi"/>
          <w:color w:val="110022"/>
          <w:sz w:val="24"/>
          <w:szCs w:val="24"/>
        </w:rPr>
        <w:t xml:space="preserve"> in </w:t>
      </w:r>
      <w:r w:rsidR="00125D36" w:rsidRPr="00CF0CAD">
        <w:rPr>
          <w:rFonts w:asciiTheme="minorHAnsi" w:hAnsiTheme="minorHAnsi" w:cstheme="minorHAnsi"/>
          <w:color w:val="110022"/>
          <w:sz w:val="24"/>
          <w:szCs w:val="24"/>
        </w:rPr>
        <w:t xml:space="preserve">Attachment </w:t>
      </w:r>
      <w:r w:rsidR="00E4503E" w:rsidRPr="00CF0CAD">
        <w:rPr>
          <w:rFonts w:asciiTheme="minorHAnsi" w:hAnsiTheme="minorHAnsi" w:cstheme="minorHAnsi"/>
          <w:color w:val="110022"/>
          <w:sz w:val="24"/>
          <w:szCs w:val="24"/>
        </w:rPr>
        <w:t>B</w:t>
      </w:r>
      <w:r w:rsidRPr="00CF0CAD">
        <w:rPr>
          <w:rFonts w:asciiTheme="minorHAnsi" w:hAnsiTheme="minorHAnsi" w:cstheme="minorHAnsi"/>
          <w:color w:val="110022"/>
          <w:sz w:val="24"/>
          <w:szCs w:val="24"/>
        </w:rPr>
        <w:t>.</w:t>
      </w:r>
    </w:p>
    <w:p w14:paraId="05494AB4" w14:textId="77777777" w:rsidR="00A31140" w:rsidRPr="00CF0CAD" w:rsidRDefault="0091506E" w:rsidP="00CF0CAD">
      <w:pPr>
        <w:pStyle w:val="Heading2"/>
        <w:spacing w:before="100" w:beforeAutospacing="1" w:after="100" w:afterAutospacing="1" w:line="360" w:lineRule="auto"/>
        <w:jc w:val="left"/>
        <w:rPr>
          <w:rFonts w:asciiTheme="minorHAnsi" w:hAnsiTheme="minorHAnsi" w:cstheme="minorHAnsi"/>
          <w:sz w:val="24"/>
          <w:szCs w:val="24"/>
        </w:rPr>
      </w:pPr>
      <w:bookmarkStart w:id="28" w:name="_Toc416161208"/>
      <w:bookmarkStart w:id="29" w:name="_Toc448236492"/>
      <w:bookmarkStart w:id="30" w:name="_Toc190770386"/>
      <w:r w:rsidRPr="00CF0CAD">
        <w:rPr>
          <w:rFonts w:asciiTheme="minorHAnsi" w:hAnsiTheme="minorHAnsi" w:cstheme="minorHAnsi"/>
          <w:sz w:val="24"/>
          <w:szCs w:val="24"/>
        </w:rPr>
        <w:lastRenderedPageBreak/>
        <w:t>Recommend</w:t>
      </w:r>
      <w:r w:rsidR="0088668C" w:rsidRPr="00CF0CAD">
        <w:rPr>
          <w:rFonts w:asciiTheme="minorHAnsi" w:hAnsiTheme="minorHAnsi" w:cstheme="minorHAnsi"/>
          <w:sz w:val="24"/>
          <w:szCs w:val="24"/>
        </w:rPr>
        <w:t>ed</w:t>
      </w:r>
      <w:r w:rsidRPr="00CF0CAD">
        <w:rPr>
          <w:rFonts w:asciiTheme="minorHAnsi" w:hAnsiTheme="minorHAnsi" w:cstheme="minorHAnsi"/>
          <w:sz w:val="24"/>
          <w:szCs w:val="24"/>
        </w:rPr>
        <w:t xml:space="preserve"> Background Check </w:t>
      </w:r>
      <w:r w:rsidR="00A2413F" w:rsidRPr="00CF0CAD">
        <w:rPr>
          <w:rFonts w:asciiTheme="minorHAnsi" w:hAnsiTheme="minorHAnsi" w:cstheme="minorHAnsi"/>
          <w:sz w:val="24"/>
          <w:szCs w:val="24"/>
        </w:rPr>
        <w:t>Components</w:t>
      </w:r>
      <w:bookmarkEnd w:id="28"/>
      <w:bookmarkEnd w:id="29"/>
      <w:bookmarkEnd w:id="30"/>
    </w:p>
    <w:p w14:paraId="05494AB5" w14:textId="5503BFE5" w:rsidR="00E71018" w:rsidRPr="00CF0CAD" w:rsidRDefault="00E80876"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110022"/>
          <w:sz w:val="24"/>
          <w:szCs w:val="24"/>
        </w:rPr>
        <w:t>T</w:t>
      </w:r>
      <w:r w:rsidR="00F26444" w:rsidRPr="00CF0CAD">
        <w:rPr>
          <w:rFonts w:asciiTheme="minorHAnsi" w:hAnsiTheme="minorHAnsi" w:cstheme="minorHAnsi"/>
          <w:color w:val="110022"/>
          <w:sz w:val="24"/>
          <w:szCs w:val="24"/>
        </w:rPr>
        <w:t xml:space="preserve">o </w:t>
      </w:r>
      <w:r w:rsidR="00E71018" w:rsidRPr="00CF0CAD">
        <w:rPr>
          <w:rFonts w:asciiTheme="minorHAnsi" w:hAnsiTheme="minorHAnsi" w:cstheme="minorHAnsi"/>
          <w:color w:val="110022"/>
          <w:sz w:val="24"/>
          <w:szCs w:val="24"/>
        </w:rPr>
        <w:t xml:space="preserve">ensure </w:t>
      </w:r>
      <w:r w:rsidR="00F26444" w:rsidRPr="00CF0CAD">
        <w:rPr>
          <w:rFonts w:asciiTheme="minorHAnsi" w:hAnsiTheme="minorHAnsi" w:cstheme="minorHAnsi"/>
          <w:color w:val="110022"/>
          <w:sz w:val="24"/>
          <w:szCs w:val="24"/>
        </w:rPr>
        <w:t>c</w:t>
      </w:r>
      <w:r w:rsidR="00840DC3" w:rsidRPr="00CF0CAD">
        <w:rPr>
          <w:rFonts w:asciiTheme="minorHAnsi" w:hAnsiTheme="minorHAnsi" w:cstheme="minorHAnsi"/>
          <w:color w:val="110022"/>
          <w:sz w:val="24"/>
          <w:szCs w:val="24"/>
        </w:rPr>
        <w:t xml:space="preserve">onsistency in the screening of </w:t>
      </w:r>
      <w:r w:rsidR="00042254" w:rsidRPr="00CF0CAD">
        <w:rPr>
          <w:rFonts w:asciiTheme="minorHAnsi" w:hAnsiTheme="minorHAnsi" w:cstheme="minorHAnsi"/>
          <w:color w:val="110022"/>
          <w:sz w:val="24"/>
          <w:szCs w:val="24"/>
        </w:rPr>
        <w:t>applicant</w:t>
      </w:r>
      <w:r w:rsidR="00840DC3" w:rsidRPr="00CF0CAD">
        <w:rPr>
          <w:rFonts w:asciiTheme="minorHAnsi" w:hAnsiTheme="minorHAnsi" w:cstheme="minorHAnsi"/>
          <w:color w:val="110022"/>
          <w:sz w:val="24"/>
          <w:szCs w:val="24"/>
        </w:rPr>
        <w:t>s for similar positions</w:t>
      </w:r>
      <w:r w:rsidR="000B495A" w:rsidRPr="00CF0CAD">
        <w:rPr>
          <w:rFonts w:asciiTheme="minorHAnsi" w:hAnsiTheme="minorHAnsi" w:cstheme="minorHAnsi"/>
          <w:color w:val="110022"/>
          <w:sz w:val="24"/>
          <w:szCs w:val="24"/>
        </w:rPr>
        <w:t xml:space="preserve"> and</w:t>
      </w:r>
      <w:r w:rsidR="00686D28" w:rsidRPr="00CF0CAD">
        <w:rPr>
          <w:rFonts w:asciiTheme="minorHAnsi" w:hAnsiTheme="minorHAnsi" w:cstheme="minorHAnsi"/>
          <w:color w:val="110022"/>
          <w:sz w:val="24"/>
          <w:szCs w:val="24"/>
        </w:rPr>
        <w:t xml:space="preserve"> to</w:t>
      </w:r>
      <w:r w:rsidR="000B495A" w:rsidRPr="00CF0CAD">
        <w:rPr>
          <w:rFonts w:asciiTheme="minorHAnsi" w:hAnsiTheme="minorHAnsi" w:cstheme="minorHAnsi"/>
          <w:color w:val="110022"/>
          <w:sz w:val="24"/>
          <w:szCs w:val="24"/>
        </w:rPr>
        <w:t xml:space="preserve"> provide general guidelines for departments,</w:t>
      </w:r>
      <w:r w:rsidR="00875B8C" w:rsidRPr="00CF0CAD">
        <w:rPr>
          <w:rFonts w:asciiTheme="minorHAnsi" w:hAnsiTheme="minorHAnsi" w:cstheme="minorHAnsi"/>
          <w:color w:val="110022"/>
          <w:sz w:val="24"/>
          <w:szCs w:val="24"/>
        </w:rPr>
        <w:t xml:space="preserve"> Human Resources </w:t>
      </w:r>
      <w:r w:rsidR="005977A6" w:rsidRPr="00CF0CAD">
        <w:rPr>
          <w:rFonts w:asciiTheme="minorHAnsi" w:hAnsiTheme="minorHAnsi" w:cstheme="minorHAnsi"/>
          <w:color w:val="110022"/>
          <w:sz w:val="24"/>
          <w:szCs w:val="24"/>
        </w:rPr>
        <w:t xml:space="preserve">has </w:t>
      </w:r>
      <w:r w:rsidR="0063215B" w:rsidRPr="00CF0CAD">
        <w:rPr>
          <w:rFonts w:asciiTheme="minorHAnsi" w:hAnsiTheme="minorHAnsi" w:cstheme="minorHAnsi"/>
          <w:color w:val="110022"/>
          <w:sz w:val="24"/>
          <w:szCs w:val="24"/>
        </w:rPr>
        <w:t xml:space="preserve">identified </w:t>
      </w:r>
      <w:r w:rsidR="00A2413F" w:rsidRPr="00CF0CAD">
        <w:rPr>
          <w:rFonts w:asciiTheme="minorHAnsi" w:hAnsiTheme="minorHAnsi" w:cstheme="minorHAnsi"/>
          <w:color w:val="110022"/>
          <w:sz w:val="24"/>
          <w:szCs w:val="24"/>
        </w:rPr>
        <w:t xml:space="preserve">typical components to include in the </w:t>
      </w:r>
      <w:r w:rsidR="00840DC3" w:rsidRPr="00CF0CAD">
        <w:rPr>
          <w:rFonts w:asciiTheme="minorHAnsi" w:hAnsiTheme="minorHAnsi" w:cstheme="minorHAnsi"/>
          <w:sz w:val="24"/>
          <w:szCs w:val="24"/>
        </w:rPr>
        <w:t>background</w:t>
      </w:r>
      <w:r w:rsidR="00875B8C" w:rsidRPr="00CF0CAD">
        <w:rPr>
          <w:rFonts w:asciiTheme="minorHAnsi" w:hAnsiTheme="minorHAnsi" w:cstheme="minorHAnsi"/>
          <w:sz w:val="24"/>
          <w:szCs w:val="24"/>
        </w:rPr>
        <w:t xml:space="preserve"> </w:t>
      </w:r>
      <w:r w:rsidR="00A2413F" w:rsidRPr="00CF0CAD">
        <w:rPr>
          <w:rFonts w:asciiTheme="minorHAnsi" w:hAnsiTheme="minorHAnsi" w:cstheme="minorHAnsi"/>
          <w:sz w:val="24"/>
          <w:szCs w:val="24"/>
        </w:rPr>
        <w:t xml:space="preserve">check </w:t>
      </w:r>
      <w:r w:rsidR="005977A6" w:rsidRPr="00CF0CAD">
        <w:rPr>
          <w:rFonts w:asciiTheme="minorHAnsi" w:hAnsiTheme="minorHAnsi" w:cstheme="minorHAnsi"/>
          <w:sz w:val="24"/>
          <w:szCs w:val="24"/>
        </w:rPr>
        <w:t xml:space="preserve">based on </w:t>
      </w:r>
      <w:r w:rsidR="00B344D7" w:rsidRPr="00CF0CAD">
        <w:rPr>
          <w:rFonts w:asciiTheme="minorHAnsi" w:hAnsiTheme="minorHAnsi" w:cstheme="minorHAnsi"/>
          <w:sz w:val="24"/>
          <w:szCs w:val="24"/>
        </w:rPr>
        <w:t>broad</w:t>
      </w:r>
      <w:r w:rsidRPr="00CF0CAD">
        <w:rPr>
          <w:rFonts w:asciiTheme="minorHAnsi" w:hAnsiTheme="minorHAnsi" w:cstheme="minorHAnsi"/>
          <w:sz w:val="24"/>
          <w:szCs w:val="24"/>
        </w:rPr>
        <w:t xml:space="preserve"> occupational categories</w:t>
      </w:r>
      <w:r w:rsidR="00CE7DAC" w:rsidRPr="00CF0CAD">
        <w:rPr>
          <w:rFonts w:asciiTheme="minorHAnsi" w:hAnsiTheme="minorHAnsi" w:cstheme="minorHAnsi"/>
          <w:sz w:val="24"/>
          <w:szCs w:val="24"/>
        </w:rPr>
        <w:t>.</w:t>
      </w:r>
    </w:p>
    <w:p w14:paraId="4EAAAB0D" w14:textId="31534321" w:rsidR="00CE7DAC" w:rsidRPr="00CF0CAD" w:rsidRDefault="000B3C9A" w:rsidP="00CF0CAD">
      <w:pPr>
        <w:pStyle w:val="ListParagraph"/>
        <w:numPr>
          <w:ilvl w:val="0"/>
          <w:numId w:val="33"/>
        </w:numPr>
        <w:tabs>
          <w:tab w:val="left" w:pos="360"/>
        </w:tabs>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b/>
          <w:sz w:val="24"/>
          <w:szCs w:val="24"/>
        </w:rPr>
        <w:t xml:space="preserve">General: </w:t>
      </w:r>
      <w:r w:rsidR="00FB02D2" w:rsidRPr="00CF0CAD">
        <w:rPr>
          <w:rFonts w:asciiTheme="minorHAnsi" w:hAnsiTheme="minorHAnsi" w:cstheme="minorHAnsi"/>
          <w:sz w:val="24"/>
          <w:szCs w:val="24"/>
        </w:rPr>
        <w:t>The general background request</w:t>
      </w:r>
      <w:r w:rsidR="00902FF5" w:rsidRPr="00CF0CAD">
        <w:rPr>
          <w:rFonts w:asciiTheme="minorHAnsi" w:hAnsiTheme="minorHAnsi" w:cstheme="minorHAnsi"/>
          <w:sz w:val="24"/>
          <w:szCs w:val="24"/>
        </w:rPr>
        <w:t xml:space="preserve"> is used for most positions (clerical, technical, maintenance, accounting, management, etc.), and </w:t>
      </w:r>
      <w:r w:rsidR="00FB02D2" w:rsidRPr="00CF0CAD">
        <w:rPr>
          <w:rFonts w:asciiTheme="minorHAnsi" w:hAnsiTheme="minorHAnsi" w:cstheme="minorHAnsi"/>
          <w:sz w:val="24"/>
          <w:szCs w:val="24"/>
        </w:rPr>
        <w:t xml:space="preserve">includes a </w:t>
      </w:r>
      <w:r w:rsidR="003D7A4F" w:rsidRPr="00CF0CAD">
        <w:rPr>
          <w:rFonts w:asciiTheme="minorHAnsi" w:hAnsiTheme="minorHAnsi" w:cstheme="minorHAnsi"/>
          <w:sz w:val="24"/>
          <w:szCs w:val="24"/>
        </w:rPr>
        <w:t xml:space="preserve">pre-offer </w:t>
      </w:r>
      <w:r w:rsidR="009578EF" w:rsidRPr="00CF0CAD">
        <w:rPr>
          <w:rFonts w:asciiTheme="minorHAnsi" w:hAnsiTheme="minorHAnsi" w:cstheme="minorHAnsi"/>
          <w:sz w:val="24"/>
          <w:szCs w:val="24"/>
        </w:rPr>
        <w:t>Social Security Number Trace &amp; Address History</w:t>
      </w:r>
      <w:r w:rsidR="00FB02D2" w:rsidRPr="00CF0CAD">
        <w:rPr>
          <w:rFonts w:asciiTheme="minorHAnsi" w:hAnsiTheme="minorHAnsi" w:cstheme="minorHAnsi"/>
          <w:sz w:val="24"/>
          <w:szCs w:val="24"/>
        </w:rPr>
        <w:t xml:space="preserve"> </w:t>
      </w:r>
      <w:r w:rsidR="0061718D" w:rsidRPr="00CF0CAD">
        <w:rPr>
          <w:rFonts w:asciiTheme="minorHAnsi" w:hAnsiTheme="minorHAnsi" w:cstheme="minorHAnsi"/>
          <w:sz w:val="24"/>
          <w:szCs w:val="24"/>
        </w:rPr>
        <w:t>(SSN Trace)</w:t>
      </w:r>
      <w:r w:rsidR="003D7A4F" w:rsidRPr="00CF0CAD">
        <w:rPr>
          <w:rFonts w:asciiTheme="minorHAnsi" w:hAnsiTheme="minorHAnsi" w:cstheme="minorHAnsi"/>
          <w:sz w:val="24"/>
          <w:szCs w:val="24"/>
        </w:rPr>
        <w:t xml:space="preserve"> and Government Watch List search and if </w:t>
      </w:r>
      <w:r w:rsidR="00EE1B1C" w:rsidRPr="00CF0CAD">
        <w:rPr>
          <w:rFonts w:asciiTheme="minorHAnsi" w:hAnsiTheme="minorHAnsi" w:cstheme="minorHAnsi"/>
          <w:sz w:val="24"/>
          <w:szCs w:val="24"/>
        </w:rPr>
        <w:t xml:space="preserve">a conditional offer is made </w:t>
      </w:r>
      <w:r w:rsidR="003D7A4F" w:rsidRPr="00CF0CAD">
        <w:rPr>
          <w:rFonts w:asciiTheme="minorHAnsi" w:hAnsiTheme="minorHAnsi" w:cstheme="minorHAnsi"/>
          <w:sz w:val="24"/>
          <w:szCs w:val="24"/>
        </w:rPr>
        <w:t>after completing all pre-offer checks a post-offer</w:t>
      </w:r>
      <w:r w:rsidR="00FB02D2" w:rsidRPr="00CF0CAD">
        <w:rPr>
          <w:rFonts w:asciiTheme="minorHAnsi" w:hAnsiTheme="minorHAnsi" w:cstheme="minorHAnsi"/>
          <w:sz w:val="24"/>
          <w:szCs w:val="24"/>
        </w:rPr>
        <w:t xml:space="preserve"> </w:t>
      </w:r>
      <w:r w:rsidR="009578EF" w:rsidRPr="00CF0CAD">
        <w:rPr>
          <w:rFonts w:asciiTheme="minorHAnsi" w:hAnsiTheme="minorHAnsi" w:cstheme="minorHAnsi"/>
          <w:sz w:val="24"/>
          <w:szCs w:val="24"/>
        </w:rPr>
        <w:t>County Criminal Convictions Records</w:t>
      </w:r>
      <w:r w:rsidR="00FB02D2" w:rsidRPr="00CF0CAD">
        <w:rPr>
          <w:rFonts w:asciiTheme="minorHAnsi" w:hAnsiTheme="minorHAnsi" w:cstheme="minorHAnsi"/>
          <w:sz w:val="24"/>
          <w:szCs w:val="24"/>
        </w:rPr>
        <w:t xml:space="preserve"> check</w:t>
      </w:r>
      <w:r w:rsidR="003D7A4F" w:rsidRPr="00CF0CAD">
        <w:rPr>
          <w:rFonts w:asciiTheme="minorHAnsi" w:hAnsiTheme="minorHAnsi" w:cstheme="minorHAnsi"/>
          <w:sz w:val="24"/>
          <w:szCs w:val="24"/>
        </w:rPr>
        <w:t xml:space="preserve"> and</w:t>
      </w:r>
      <w:r w:rsidR="005E12B1" w:rsidRPr="00CF0CAD">
        <w:rPr>
          <w:rFonts w:asciiTheme="minorHAnsi" w:hAnsiTheme="minorHAnsi" w:cstheme="minorHAnsi"/>
          <w:sz w:val="24"/>
          <w:szCs w:val="24"/>
        </w:rPr>
        <w:t xml:space="preserve"> National Criminal Database search</w:t>
      </w:r>
      <w:r w:rsidR="00FB02D2" w:rsidRPr="00CF0CAD">
        <w:rPr>
          <w:rFonts w:asciiTheme="minorHAnsi" w:hAnsiTheme="minorHAnsi" w:cstheme="minorHAnsi"/>
          <w:sz w:val="24"/>
          <w:szCs w:val="24"/>
        </w:rPr>
        <w:t>. County Criminal Convictions checks will include all locations where the applicant has worked, lived, or been educate</w:t>
      </w:r>
      <w:r w:rsidR="00B344D7" w:rsidRPr="00CF0CAD">
        <w:rPr>
          <w:rFonts w:asciiTheme="minorHAnsi" w:hAnsiTheme="minorHAnsi" w:cstheme="minorHAnsi"/>
          <w:sz w:val="24"/>
          <w:szCs w:val="24"/>
        </w:rPr>
        <w:t xml:space="preserve">d, as well as all legal names used </w:t>
      </w:r>
      <w:r w:rsidR="00FB02D2" w:rsidRPr="00CF0CAD">
        <w:rPr>
          <w:rFonts w:asciiTheme="minorHAnsi" w:hAnsiTheme="minorHAnsi" w:cstheme="minorHAnsi"/>
          <w:sz w:val="24"/>
          <w:szCs w:val="24"/>
        </w:rPr>
        <w:t>in the last seven years (1</w:t>
      </w:r>
      <w:r w:rsidR="00B344D7" w:rsidRPr="00CF0CAD">
        <w:rPr>
          <w:rFonts w:asciiTheme="minorHAnsi" w:hAnsiTheme="minorHAnsi" w:cstheme="minorHAnsi"/>
          <w:sz w:val="24"/>
          <w:szCs w:val="24"/>
        </w:rPr>
        <w:t>0 years if required by statute).</w:t>
      </w:r>
      <w:r w:rsidR="0061718D" w:rsidRPr="00CF0CAD">
        <w:rPr>
          <w:rFonts w:asciiTheme="minorHAnsi" w:hAnsiTheme="minorHAnsi" w:cstheme="minorHAnsi"/>
          <w:sz w:val="24"/>
          <w:szCs w:val="24"/>
        </w:rPr>
        <w:t xml:space="preserve"> Locations are determined from </w:t>
      </w:r>
      <w:r w:rsidR="004032F1" w:rsidRPr="00CF0CAD">
        <w:rPr>
          <w:rFonts w:asciiTheme="minorHAnsi" w:hAnsiTheme="minorHAnsi" w:cstheme="minorHAnsi"/>
          <w:sz w:val="24"/>
          <w:szCs w:val="24"/>
        </w:rPr>
        <w:t xml:space="preserve">the </w:t>
      </w:r>
      <w:r w:rsidR="0061718D" w:rsidRPr="00CF0CAD">
        <w:rPr>
          <w:rFonts w:asciiTheme="minorHAnsi" w:hAnsiTheme="minorHAnsi" w:cstheme="minorHAnsi"/>
          <w:sz w:val="24"/>
          <w:szCs w:val="24"/>
        </w:rPr>
        <w:t>information reported in the SSN Trace as well as information provided by the applicant on the application and resume (if provided).</w:t>
      </w:r>
    </w:p>
    <w:p w14:paraId="05494AB9" w14:textId="6F24A72D" w:rsidR="00026B6B" w:rsidRPr="00CF0CAD" w:rsidRDefault="005977A6" w:rsidP="00CF0CAD">
      <w:pPr>
        <w:pStyle w:val="ListParagraph"/>
        <w:numPr>
          <w:ilvl w:val="0"/>
          <w:numId w:val="33"/>
        </w:numPr>
        <w:tabs>
          <w:tab w:val="left" w:pos="360"/>
        </w:tabs>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b/>
          <w:sz w:val="24"/>
          <w:szCs w:val="24"/>
        </w:rPr>
        <w:t>Client Services</w:t>
      </w:r>
      <w:r w:rsidR="00FD52CE" w:rsidRPr="00CF0CAD">
        <w:rPr>
          <w:rFonts w:asciiTheme="minorHAnsi" w:hAnsiTheme="minorHAnsi" w:cstheme="minorHAnsi"/>
          <w:b/>
          <w:sz w:val="24"/>
          <w:szCs w:val="24"/>
        </w:rPr>
        <w:t>:</w:t>
      </w:r>
      <w:r w:rsidR="00250DFC" w:rsidRPr="00CF0CAD">
        <w:rPr>
          <w:rFonts w:asciiTheme="minorHAnsi" w:hAnsiTheme="minorHAnsi" w:cstheme="minorHAnsi"/>
          <w:sz w:val="24"/>
          <w:szCs w:val="24"/>
        </w:rPr>
        <w:t xml:space="preserve"> </w:t>
      </w:r>
      <w:r w:rsidR="001B021C" w:rsidRPr="00CF0CAD">
        <w:rPr>
          <w:rFonts w:asciiTheme="minorHAnsi" w:hAnsiTheme="minorHAnsi" w:cstheme="minorHAnsi"/>
          <w:sz w:val="24"/>
          <w:szCs w:val="24"/>
        </w:rPr>
        <w:t xml:space="preserve">In addition to the General level </w:t>
      </w:r>
      <w:r w:rsidR="00902FF5" w:rsidRPr="00CF0CAD">
        <w:rPr>
          <w:rFonts w:asciiTheme="minorHAnsi" w:hAnsiTheme="minorHAnsi" w:cstheme="minorHAnsi"/>
          <w:sz w:val="24"/>
          <w:szCs w:val="24"/>
        </w:rPr>
        <w:t xml:space="preserve">background </w:t>
      </w:r>
      <w:r w:rsidR="001B021C" w:rsidRPr="00CF0CAD">
        <w:rPr>
          <w:rFonts w:asciiTheme="minorHAnsi" w:hAnsiTheme="minorHAnsi" w:cstheme="minorHAnsi"/>
          <w:sz w:val="24"/>
          <w:szCs w:val="24"/>
        </w:rPr>
        <w:t>check</w:t>
      </w:r>
      <w:r w:rsidR="00842945" w:rsidRPr="00CF0CAD">
        <w:rPr>
          <w:rFonts w:asciiTheme="minorHAnsi" w:hAnsiTheme="minorHAnsi" w:cstheme="minorHAnsi"/>
          <w:sz w:val="24"/>
          <w:szCs w:val="24"/>
        </w:rPr>
        <w:t xml:space="preserve"> identified above</w:t>
      </w:r>
      <w:r w:rsidR="001B021C" w:rsidRPr="00CF0CAD">
        <w:rPr>
          <w:rFonts w:asciiTheme="minorHAnsi" w:hAnsiTheme="minorHAnsi" w:cstheme="minorHAnsi"/>
          <w:sz w:val="24"/>
          <w:szCs w:val="24"/>
        </w:rPr>
        <w:t>, background checks for applicants of positions in the healthcare or client services field including counselors, dietitians, EMTs, home care providers, social workers, mental health counselors, nutritionists, nurses, occupational therapists, physicians, physician assistants, physical therapists, psychiatrists, psychologists, etc.</w:t>
      </w:r>
      <w:r w:rsidR="00BD529C" w:rsidRPr="00CF0CAD">
        <w:rPr>
          <w:rFonts w:asciiTheme="minorHAnsi" w:hAnsiTheme="minorHAnsi" w:cstheme="minorHAnsi"/>
          <w:sz w:val="24"/>
          <w:szCs w:val="24"/>
        </w:rPr>
        <w:t xml:space="preserve"> </w:t>
      </w:r>
      <w:r w:rsidR="00842945" w:rsidRPr="00CF0CAD">
        <w:rPr>
          <w:rFonts w:asciiTheme="minorHAnsi" w:hAnsiTheme="minorHAnsi" w:cstheme="minorHAnsi"/>
          <w:sz w:val="24"/>
          <w:szCs w:val="24"/>
        </w:rPr>
        <w:t xml:space="preserve">should also include a </w:t>
      </w:r>
      <w:r w:rsidR="003D7A4F" w:rsidRPr="00CF0CAD">
        <w:rPr>
          <w:rFonts w:asciiTheme="minorHAnsi" w:hAnsiTheme="minorHAnsi" w:cstheme="minorHAnsi"/>
          <w:sz w:val="24"/>
          <w:szCs w:val="24"/>
        </w:rPr>
        <w:t xml:space="preserve">pre-offer </w:t>
      </w:r>
      <w:r w:rsidR="00842945" w:rsidRPr="00CF0CAD">
        <w:rPr>
          <w:rFonts w:asciiTheme="minorHAnsi" w:hAnsiTheme="minorHAnsi" w:cstheme="minorHAnsi"/>
          <w:sz w:val="24"/>
          <w:szCs w:val="24"/>
        </w:rPr>
        <w:t>Medical Sanctions Screening</w:t>
      </w:r>
      <w:r w:rsidR="00CE7DAC" w:rsidRPr="00CF0CAD">
        <w:rPr>
          <w:rFonts w:asciiTheme="minorHAnsi" w:hAnsiTheme="minorHAnsi" w:cstheme="minorHAnsi"/>
          <w:sz w:val="24"/>
          <w:szCs w:val="24"/>
        </w:rPr>
        <w:t xml:space="preserve">. </w:t>
      </w:r>
      <w:r w:rsidR="00902FF5" w:rsidRPr="00CF0CAD">
        <w:rPr>
          <w:rFonts w:asciiTheme="minorHAnsi" w:hAnsiTheme="minorHAnsi" w:cstheme="minorHAnsi"/>
          <w:sz w:val="24"/>
          <w:szCs w:val="24"/>
        </w:rPr>
        <w:t>If the position</w:t>
      </w:r>
      <w:r w:rsidR="00026B6B" w:rsidRPr="00CF0CAD">
        <w:rPr>
          <w:rFonts w:asciiTheme="minorHAnsi" w:hAnsiTheme="minorHAnsi" w:cstheme="minorHAnsi"/>
          <w:sz w:val="24"/>
          <w:szCs w:val="24"/>
        </w:rPr>
        <w:t xml:space="preserve"> </w:t>
      </w:r>
      <w:r w:rsidR="00B344D7" w:rsidRPr="00CF0CAD">
        <w:rPr>
          <w:rFonts w:asciiTheme="minorHAnsi" w:hAnsiTheme="minorHAnsi" w:cstheme="minorHAnsi"/>
          <w:sz w:val="24"/>
          <w:szCs w:val="24"/>
        </w:rPr>
        <w:t xml:space="preserve">will have unsupervised contact with vulnerable client populations, including the young, elderly, mentally ill, etc., a </w:t>
      </w:r>
      <w:r w:rsidR="003D7A4F" w:rsidRPr="00CF0CAD">
        <w:rPr>
          <w:rFonts w:asciiTheme="minorHAnsi" w:hAnsiTheme="minorHAnsi" w:cstheme="minorHAnsi"/>
          <w:sz w:val="24"/>
          <w:szCs w:val="24"/>
        </w:rPr>
        <w:t xml:space="preserve">post-offer </w:t>
      </w:r>
      <w:r w:rsidR="00026B6B" w:rsidRPr="00CF0CAD">
        <w:rPr>
          <w:rFonts w:asciiTheme="minorHAnsi" w:hAnsiTheme="minorHAnsi" w:cstheme="minorHAnsi"/>
          <w:sz w:val="24"/>
          <w:szCs w:val="24"/>
        </w:rPr>
        <w:t>National Sex Offender Search</w:t>
      </w:r>
      <w:r w:rsidR="00B344D7" w:rsidRPr="00CF0CAD">
        <w:rPr>
          <w:rFonts w:asciiTheme="minorHAnsi" w:hAnsiTheme="minorHAnsi" w:cstheme="minorHAnsi"/>
          <w:sz w:val="24"/>
          <w:szCs w:val="24"/>
        </w:rPr>
        <w:t xml:space="preserve"> should also be requested</w:t>
      </w:r>
      <w:r w:rsidR="00CE7DAC" w:rsidRPr="00CF0CAD">
        <w:rPr>
          <w:rFonts w:asciiTheme="minorHAnsi" w:hAnsiTheme="minorHAnsi" w:cstheme="minorHAnsi"/>
          <w:sz w:val="24"/>
          <w:szCs w:val="24"/>
        </w:rPr>
        <w:t>.</w:t>
      </w:r>
      <w:r w:rsidR="00026B6B" w:rsidRPr="00CF0CAD">
        <w:rPr>
          <w:rFonts w:asciiTheme="minorHAnsi" w:hAnsiTheme="minorHAnsi" w:cstheme="minorHAnsi"/>
          <w:sz w:val="24"/>
          <w:szCs w:val="24"/>
        </w:rPr>
        <w:t xml:space="preserve"> </w:t>
      </w:r>
      <w:r w:rsidR="00FD69AC" w:rsidRPr="00CF0CAD">
        <w:rPr>
          <w:rFonts w:asciiTheme="minorHAnsi" w:hAnsiTheme="minorHAnsi" w:cstheme="minorHAnsi"/>
          <w:sz w:val="24"/>
          <w:szCs w:val="24"/>
        </w:rPr>
        <w:t xml:space="preserve">Please note that </w:t>
      </w:r>
      <w:r w:rsidR="00DD7A0E" w:rsidRPr="00CF0CAD">
        <w:rPr>
          <w:rFonts w:asciiTheme="minorHAnsi" w:hAnsiTheme="minorHAnsi" w:cstheme="minorHAnsi"/>
          <w:sz w:val="24"/>
          <w:szCs w:val="24"/>
        </w:rPr>
        <w:t xml:space="preserve">the </w:t>
      </w:r>
      <w:r w:rsidR="007E4B34" w:rsidRPr="00CF0CAD">
        <w:rPr>
          <w:rFonts w:asciiTheme="minorHAnsi" w:hAnsiTheme="minorHAnsi" w:cstheme="minorHAnsi"/>
          <w:sz w:val="24"/>
          <w:szCs w:val="24"/>
        </w:rPr>
        <w:t xml:space="preserve">use of information found in </w:t>
      </w:r>
      <w:r w:rsidR="00FD69AC" w:rsidRPr="00CF0CAD">
        <w:rPr>
          <w:rFonts w:asciiTheme="minorHAnsi" w:hAnsiTheme="minorHAnsi" w:cstheme="minorHAnsi"/>
          <w:sz w:val="24"/>
          <w:szCs w:val="24"/>
        </w:rPr>
        <w:t xml:space="preserve">the Megan’s Law </w:t>
      </w:r>
      <w:r w:rsidR="007E4B34" w:rsidRPr="00CF0CAD">
        <w:rPr>
          <w:rFonts w:asciiTheme="minorHAnsi" w:hAnsiTheme="minorHAnsi" w:cstheme="minorHAnsi"/>
          <w:sz w:val="24"/>
          <w:szCs w:val="24"/>
        </w:rPr>
        <w:t>database</w:t>
      </w:r>
      <w:r w:rsidR="00D03DFE" w:rsidRPr="00CF0CAD">
        <w:rPr>
          <w:rFonts w:asciiTheme="minorHAnsi" w:hAnsiTheme="minorHAnsi" w:cstheme="minorHAnsi"/>
          <w:sz w:val="24"/>
          <w:szCs w:val="24"/>
        </w:rPr>
        <w:t xml:space="preserve"> to make employment decisions</w:t>
      </w:r>
      <w:r w:rsidR="001007BC" w:rsidRPr="00CF0CAD">
        <w:rPr>
          <w:rFonts w:asciiTheme="minorHAnsi" w:hAnsiTheme="minorHAnsi" w:cstheme="minorHAnsi"/>
          <w:sz w:val="24"/>
          <w:szCs w:val="24"/>
        </w:rPr>
        <w:t xml:space="preserve"> is prohibited.</w:t>
      </w:r>
      <w:r w:rsidR="007E4B34" w:rsidRPr="00CF0CAD">
        <w:rPr>
          <w:rFonts w:asciiTheme="minorHAnsi" w:hAnsiTheme="minorHAnsi" w:cstheme="minorHAnsi"/>
          <w:sz w:val="24"/>
          <w:szCs w:val="24"/>
        </w:rPr>
        <w:t xml:space="preserve"> If a sex offender search is required</w:t>
      </w:r>
      <w:r w:rsidR="00B93E14" w:rsidRPr="00CF0CAD">
        <w:rPr>
          <w:rFonts w:asciiTheme="minorHAnsi" w:hAnsiTheme="minorHAnsi" w:cstheme="minorHAnsi"/>
          <w:sz w:val="24"/>
          <w:szCs w:val="24"/>
        </w:rPr>
        <w:t xml:space="preserve">, departments should utilize </w:t>
      </w:r>
      <w:r w:rsidR="007E4B34" w:rsidRPr="00CF0CAD">
        <w:rPr>
          <w:rFonts w:asciiTheme="minorHAnsi" w:hAnsiTheme="minorHAnsi" w:cstheme="minorHAnsi"/>
          <w:sz w:val="24"/>
          <w:szCs w:val="24"/>
        </w:rPr>
        <w:t>the consumer reporting agency</w:t>
      </w:r>
      <w:r w:rsidR="00B93E14" w:rsidRPr="00CF0CAD">
        <w:rPr>
          <w:rFonts w:asciiTheme="minorHAnsi" w:hAnsiTheme="minorHAnsi" w:cstheme="minorHAnsi"/>
          <w:sz w:val="24"/>
          <w:szCs w:val="24"/>
        </w:rPr>
        <w:t xml:space="preserve"> service</w:t>
      </w:r>
      <w:r w:rsidR="007E4B34" w:rsidRPr="00CF0CAD">
        <w:rPr>
          <w:rFonts w:asciiTheme="minorHAnsi" w:hAnsiTheme="minorHAnsi" w:cstheme="minorHAnsi"/>
          <w:sz w:val="24"/>
          <w:szCs w:val="24"/>
        </w:rPr>
        <w:t>.</w:t>
      </w:r>
    </w:p>
    <w:p w14:paraId="05494ABA" w14:textId="669B0341" w:rsidR="000D0712" w:rsidRPr="00CF0CAD" w:rsidRDefault="00BB07BC" w:rsidP="00CF0CAD">
      <w:pPr>
        <w:pStyle w:val="ListParagraph"/>
        <w:numPr>
          <w:ilvl w:val="0"/>
          <w:numId w:val="33"/>
        </w:numPr>
        <w:tabs>
          <w:tab w:val="left" w:pos="360"/>
        </w:tabs>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b/>
          <w:sz w:val="24"/>
          <w:szCs w:val="24"/>
        </w:rPr>
        <w:t>Executive:</w:t>
      </w:r>
      <w:r w:rsidRPr="00CF0CAD">
        <w:rPr>
          <w:rFonts w:asciiTheme="minorHAnsi" w:hAnsiTheme="minorHAnsi" w:cstheme="minorHAnsi"/>
          <w:sz w:val="24"/>
          <w:szCs w:val="24"/>
        </w:rPr>
        <w:t xml:space="preserve"> </w:t>
      </w:r>
      <w:r w:rsidR="00842945" w:rsidRPr="00CF0CAD">
        <w:rPr>
          <w:rFonts w:asciiTheme="minorHAnsi" w:hAnsiTheme="minorHAnsi" w:cstheme="minorHAnsi"/>
          <w:sz w:val="24"/>
          <w:szCs w:val="24"/>
        </w:rPr>
        <w:t xml:space="preserve">In addition to the General level </w:t>
      </w:r>
      <w:r w:rsidR="00816E4D" w:rsidRPr="00CF0CAD">
        <w:rPr>
          <w:rFonts w:asciiTheme="minorHAnsi" w:hAnsiTheme="minorHAnsi" w:cstheme="minorHAnsi"/>
          <w:sz w:val="24"/>
          <w:szCs w:val="24"/>
        </w:rPr>
        <w:t xml:space="preserve">background </w:t>
      </w:r>
      <w:r w:rsidR="00842945" w:rsidRPr="00CF0CAD">
        <w:rPr>
          <w:rFonts w:asciiTheme="minorHAnsi" w:hAnsiTheme="minorHAnsi" w:cstheme="minorHAnsi"/>
          <w:sz w:val="24"/>
          <w:szCs w:val="24"/>
        </w:rPr>
        <w:t xml:space="preserve">check identified above, background checks for applicants </w:t>
      </w:r>
      <w:r w:rsidR="00840DC3" w:rsidRPr="00CF0CAD">
        <w:rPr>
          <w:rFonts w:asciiTheme="minorHAnsi" w:hAnsiTheme="minorHAnsi" w:cstheme="minorHAnsi"/>
          <w:sz w:val="24"/>
          <w:szCs w:val="24"/>
        </w:rPr>
        <w:t xml:space="preserve">of agency/department head positions or </w:t>
      </w:r>
      <w:r w:rsidR="00150C16" w:rsidRPr="00CF0CAD">
        <w:rPr>
          <w:rFonts w:asciiTheme="minorHAnsi" w:hAnsiTheme="minorHAnsi" w:cstheme="minorHAnsi"/>
          <w:sz w:val="24"/>
          <w:szCs w:val="24"/>
        </w:rPr>
        <w:t>their next</w:t>
      </w:r>
      <w:r w:rsidR="00762C43" w:rsidRPr="00CF0CAD">
        <w:rPr>
          <w:rFonts w:asciiTheme="minorHAnsi" w:hAnsiTheme="minorHAnsi" w:cstheme="minorHAnsi"/>
          <w:sz w:val="24"/>
          <w:szCs w:val="24"/>
        </w:rPr>
        <w:t xml:space="preserve"> </w:t>
      </w:r>
      <w:r w:rsidR="005977A6" w:rsidRPr="00CF0CAD">
        <w:rPr>
          <w:rFonts w:asciiTheme="minorHAnsi" w:hAnsiTheme="minorHAnsi" w:cstheme="minorHAnsi"/>
          <w:sz w:val="24"/>
          <w:szCs w:val="24"/>
        </w:rPr>
        <w:t>l</w:t>
      </w:r>
      <w:r w:rsidR="00150C16" w:rsidRPr="00CF0CAD">
        <w:rPr>
          <w:rFonts w:asciiTheme="minorHAnsi" w:hAnsiTheme="minorHAnsi" w:cstheme="minorHAnsi"/>
          <w:sz w:val="24"/>
          <w:szCs w:val="24"/>
        </w:rPr>
        <w:t>evel reports</w:t>
      </w:r>
      <w:r w:rsidR="00026B6B" w:rsidRPr="00CF0CAD">
        <w:rPr>
          <w:rFonts w:asciiTheme="minorHAnsi" w:hAnsiTheme="minorHAnsi" w:cstheme="minorHAnsi"/>
          <w:sz w:val="24"/>
          <w:szCs w:val="24"/>
        </w:rPr>
        <w:t>,</w:t>
      </w:r>
      <w:r w:rsidR="00B344D7" w:rsidRPr="00CF0CAD">
        <w:rPr>
          <w:rFonts w:asciiTheme="minorHAnsi" w:hAnsiTheme="minorHAnsi" w:cstheme="minorHAnsi"/>
          <w:sz w:val="24"/>
          <w:szCs w:val="24"/>
        </w:rPr>
        <w:t xml:space="preserve"> and</w:t>
      </w:r>
      <w:r w:rsidR="00026B6B" w:rsidRPr="00CF0CAD">
        <w:rPr>
          <w:rFonts w:asciiTheme="minorHAnsi" w:hAnsiTheme="minorHAnsi" w:cstheme="minorHAnsi"/>
          <w:sz w:val="24"/>
          <w:szCs w:val="24"/>
        </w:rPr>
        <w:t xml:space="preserve"> </w:t>
      </w:r>
      <w:r w:rsidR="00840DC3" w:rsidRPr="00CF0CAD">
        <w:rPr>
          <w:rFonts w:asciiTheme="minorHAnsi" w:hAnsiTheme="minorHAnsi" w:cstheme="minorHAnsi"/>
          <w:sz w:val="24"/>
          <w:szCs w:val="24"/>
        </w:rPr>
        <w:t>“financially sensitive” positi</w:t>
      </w:r>
      <w:r w:rsidR="00026B6B" w:rsidRPr="00CF0CAD">
        <w:rPr>
          <w:rFonts w:asciiTheme="minorHAnsi" w:hAnsiTheme="minorHAnsi" w:cstheme="minorHAnsi"/>
          <w:sz w:val="24"/>
          <w:szCs w:val="24"/>
        </w:rPr>
        <w:t xml:space="preserve">ons involved in the handling of </w:t>
      </w:r>
      <w:r w:rsidR="00840DC3" w:rsidRPr="00CF0CAD">
        <w:rPr>
          <w:rFonts w:asciiTheme="minorHAnsi" w:hAnsiTheme="minorHAnsi" w:cstheme="minorHAnsi"/>
          <w:sz w:val="24"/>
          <w:szCs w:val="24"/>
        </w:rPr>
        <w:t xml:space="preserve">money or </w:t>
      </w:r>
      <w:r w:rsidR="00840DC3" w:rsidRPr="00CF0CAD">
        <w:rPr>
          <w:rFonts w:asciiTheme="minorHAnsi" w:hAnsiTheme="minorHAnsi" w:cstheme="minorHAnsi"/>
          <w:sz w:val="24"/>
          <w:szCs w:val="24"/>
        </w:rPr>
        <w:lastRenderedPageBreak/>
        <w:t>exercising financial discretion over the spending of large</w:t>
      </w:r>
      <w:r w:rsidR="00026B6B" w:rsidRPr="00CF0CAD">
        <w:rPr>
          <w:rFonts w:asciiTheme="minorHAnsi" w:hAnsiTheme="minorHAnsi" w:cstheme="minorHAnsi"/>
          <w:sz w:val="24"/>
          <w:szCs w:val="24"/>
        </w:rPr>
        <w:t xml:space="preserve"> amounts of money should also include</w:t>
      </w:r>
      <w:r w:rsidR="003D7A4F" w:rsidRPr="00CF0CAD">
        <w:rPr>
          <w:rFonts w:asciiTheme="minorHAnsi" w:hAnsiTheme="minorHAnsi" w:cstheme="minorHAnsi"/>
          <w:sz w:val="24"/>
          <w:szCs w:val="24"/>
        </w:rPr>
        <w:t xml:space="preserve"> pre-offer</w:t>
      </w:r>
      <w:r w:rsidR="00F77EE9" w:rsidRPr="00CF0CAD">
        <w:rPr>
          <w:rFonts w:asciiTheme="minorHAnsi" w:hAnsiTheme="minorHAnsi" w:cstheme="minorHAnsi"/>
          <w:sz w:val="24"/>
          <w:szCs w:val="24"/>
        </w:rPr>
        <w:t xml:space="preserve"> </w:t>
      </w:r>
      <w:r w:rsidR="00842945" w:rsidRPr="00CF0CAD">
        <w:rPr>
          <w:rFonts w:asciiTheme="minorHAnsi" w:hAnsiTheme="minorHAnsi" w:cstheme="minorHAnsi"/>
          <w:sz w:val="24"/>
          <w:szCs w:val="24"/>
        </w:rPr>
        <w:t>C</w:t>
      </w:r>
      <w:r w:rsidR="00E41172" w:rsidRPr="00CF0CAD">
        <w:rPr>
          <w:rFonts w:asciiTheme="minorHAnsi" w:hAnsiTheme="minorHAnsi" w:cstheme="minorHAnsi"/>
          <w:sz w:val="24"/>
          <w:szCs w:val="24"/>
        </w:rPr>
        <w:t xml:space="preserve">ounty </w:t>
      </w:r>
      <w:r w:rsidR="00F77EE9" w:rsidRPr="00CF0CAD">
        <w:rPr>
          <w:rFonts w:asciiTheme="minorHAnsi" w:hAnsiTheme="minorHAnsi" w:cstheme="minorHAnsi"/>
          <w:sz w:val="24"/>
          <w:szCs w:val="24"/>
        </w:rPr>
        <w:t xml:space="preserve">and Federal </w:t>
      </w:r>
      <w:r w:rsidR="00E41172" w:rsidRPr="00CF0CAD">
        <w:rPr>
          <w:rFonts w:asciiTheme="minorHAnsi" w:hAnsiTheme="minorHAnsi" w:cstheme="minorHAnsi"/>
          <w:sz w:val="24"/>
          <w:szCs w:val="24"/>
        </w:rPr>
        <w:t>Civil Litigation Records</w:t>
      </w:r>
      <w:r w:rsidR="00B344D7" w:rsidRPr="00CF0CAD">
        <w:rPr>
          <w:rFonts w:asciiTheme="minorHAnsi" w:hAnsiTheme="minorHAnsi" w:cstheme="minorHAnsi"/>
          <w:sz w:val="24"/>
          <w:szCs w:val="24"/>
        </w:rPr>
        <w:t xml:space="preserve"> </w:t>
      </w:r>
      <w:r w:rsidR="00F77EE9" w:rsidRPr="00CF0CAD">
        <w:rPr>
          <w:rFonts w:asciiTheme="minorHAnsi" w:hAnsiTheme="minorHAnsi" w:cstheme="minorHAnsi"/>
          <w:sz w:val="24"/>
          <w:szCs w:val="24"/>
        </w:rPr>
        <w:t>s</w:t>
      </w:r>
      <w:r w:rsidR="00842945" w:rsidRPr="00CF0CAD">
        <w:rPr>
          <w:rFonts w:asciiTheme="minorHAnsi" w:hAnsiTheme="minorHAnsi" w:cstheme="minorHAnsi"/>
          <w:sz w:val="24"/>
          <w:szCs w:val="24"/>
        </w:rPr>
        <w:t>earch</w:t>
      </w:r>
      <w:r w:rsidR="00F77EE9" w:rsidRPr="00CF0CAD">
        <w:rPr>
          <w:rFonts w:asciiTheme="minorHAnsi" w:hAnsiTheme="minorHAnsi" w:cstheme="minorHAnsi"/>
          <w:sz w:val="24"/>
          <w:szCs w:val="24"/>
        </w:rPr>
        <w:t>es</w:t>
      </w:r>
      <w:r w:rsidR="00026B6B" w:rsidRPr="00CF0CAD">
        <w:rPr>
          <w:rFonts w:asciiTheme="minorHAnsi" w:hAnsiTheme="minorHAnsi" w:cstheme="minorHAnsi"/>
          <w:sz w:val="24"/>
          <w:szCs w:val="24"/>
        </w:rPr>
        <w:t>.</w:t>
      </w:r>
    </w:p>
    <w:p w14:paraId="1F8A9003" w14:textId="5D4327C0" w:rsidR="001007BC" w:rsidRPr="00CF0CAD" w:rsidRDefault="00026B6B" w:rsidP="00CF0CAD">
      <w:pPr>
        <w:tabs>
          <w:tab w:val="left" w:pos="1440"/>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 addition to the standard requests outlined above</w:t>
      </w:r>
      <w:r w:rsidR="00B344D7" w:rsidRPr="00CF0CAD">
        <w:rPr>
          <w:rFonts w:asciiTheme="minorHAnsi" w:hAnsiTheme="minorHAnsi" w:cstheme="minorHAnsi"/>
          <w:sz w:val="24"/>
          <w:szCs w:val="24"/>
        </w:rPr>
        <w:t xml:space="preserve">, based on the actual position requirements </w:t>
      </w:r>
      <w:r w:rsidRPr="00CF0CAD">
        <w:rPr>
          <w:rFonts w:asciiTheme="minorHAnsi" w:hAnsiTheme="minorHAnsi" w:cstheme="minorHAnsi"/>
          <w:sz w:val="24"/>
          <w:szCs w:val="24"/>
        </w:rPr>
        <w:t xml:space="preserve">additional </w:t>
      </w:r>
      <w:r w:rsidR="00902FF5" w:rsidRPr="00CF0CAD">
        <w:rPr>
          <w:rFonts w:asciiTheme="minorHAnsi" w:hAnsiTheme="minorHAnsi" w:cstheme="minorHAnsi"/>
          <w:sz w:val="24"/>
          <w:szCs w:val="24"/>
        </w:rPr>
        <w:t xml:space="preserve">checks may </w:t>
      </w:r>
      <w:r w:rsidRPr="00CF0CAD">
        <w:rPr>
          <w:rFonts w:asciiTheme="minorHAnsi" w:hAnsiTheme="minorHAnsi" w:cstheme="minorHAnsi"/>
          <w:sz w:val="24"/>
          <w:szCs w:val="24"/>
        </w:rPr>
        <w:t xml:space="preserve">be </w:t>
      </w:r>
      <w:r w:rsidR="00902FF5" w:rsidRPr="00CF0CAD">
        <w:rPr>
          <w:rFonts w:asciiTheme="minorHAnsi" w:hAnsiTheme="minorHAnsi" w:cstheme="minorHAnsi"/>
          <w:sz w:val="24"/>
          <w:szCs w:val="24"/>
        </w:rPr>
        <w:t>requested using the “a la carte” options</w:t>
      </w:r>
      <w:r w:rsidR="00BD57F5" w:rsidRPr="00CF0CAD">
        <w:rPr>
          <w:rFonts w:asciiTheme="minorHAnsi" w:hAnsiTheme="minorHAnsi" w:cstheme="minorHAnsi"/>
          <w:sz w:val="24"/>
          <w:szCs w:val="24"/>
        </w:rPr>
        <w:t xml:space="preserve">. </w:t>
      </w:r>
      <w:r w:rsidR="004D737B" w:rsidRPr="00CF0CAD">
        <w:rPr>
          <w:rFonts w:asciiTheme="minorHAnsi" w:hAnsiTheme="minorHAnsi" w:cstheme="minorHAnsi"/>
          <w:sz w:val="24"/>
          <w:szCs w:val="24"/>
        </w:rPr>
        <w:t xml:space="preserve">The determination to include specific components as part of the background investigation </w:t>
      </w:r>
      <w:r w:rsidR="004D737B" w:rsidRPr="00CF0CAD">
        <w:rPr>
          <w:rFonts w:asciiTheme="minorHAnsi" w:hAnsiTheme="minorHAnsi" w:cstheme="minorHAnsi"/>
          <w:b/>
          <w:bCs/>
          <w:sz w:val="24"/>
          <w:szCs w:val="24"/>
        </w:rPr>
        <w:t>must</w:t>
      </w:r>
      <w:r w:rsidR="004D737B" w:rsidRPr="00CF0CAD">
        <w:rPr>
          <w:rFonts w:asciiTheme="minorHAnsi" w:hAnsiTheme="minorHAnsi" w:cstheme="minorHAnsi"/>
          <w:sz w:val="24"/>
          <w:szCs w:val="24"/>
        </w:rPr>
        <w:t xml:space="preserve"> be based on the actual position requirements. For example, you would not request a “Motor Vehicle Report” if an applicant will not drive on County business or an “Education Verification” for a position where </w:t>
      </w:r>
      <w:r w:rsidR="00DD7A0E" w:rsidRPr="00CF0CAD">
        <w:rPr>
          <w:rFonts w:asciiTheme="minorHAnsi" w:hAnsiTheme="minorHAnsi" w:cstheme="minorHAnsi"/>
          <w:sz w:val="24"/>
          <w:szCs w:val="24"/>
        </w:rPr>
        <w:t xml:space="preserve">a </w:t>
      </w:r>
      <w:r w:rsidR="004D737B" w:rsidRPr="00CF0CAD">
        <w:rPr>
          <w:rFonts w:asciiTheme="minorHAnsi" w:hAnsiTheme="minorHAnsi" w:cstheme="minorHAnsi"/>
          <w:sz w:val="24"/>
          <w:szCs w:val="24"/>
        </w:rPr>
        <w:t xml:space="preserve">college education is not a factor in the hiring decision. </w:t>
      </w:r>
      <w:r w:rsidR="00B93E14" w:rsidRPr="00CF0CAD">
        <w:rPr>
          <w:rFonts w:asciiTheme="minorHAnsi" w:hAnsiTheme="minorHAnsi" w:cstheme="minorHAnsi"/>
          <w:sz w:val="24"/>
          <w:szCs w:val="24"/>
        </w:rPr>
        <w:t>F</w:t>
      </w:r>
      <w:r w:rsidR="00BD57F5" w:rsidRPr="00CF0CAD">
        <w:rPr>
          <w:rFonts w:asciiTheme="minorHAnsi" w:hAnsiTheme="minorHAnsi" w:cstheme="minorHAnsi"/>
          <w:sz w:val="24"/>
          <w:szCs w:val="24"/>
        </w:rPr>
        <w:t>or a complete desc</w:t>
      </w:r>
      <w:r w:rsidR="00B93E14" w:rsidRPr="00CF0CAD">
        <w:rPr>
          <w:rFonts w:asciiTheme="minorHAnsi" w:hAnsiTheme="minorHAnsi" w:cstheme="minorHAnsi"/>
          <w:sz w:val="24"/>
          <w:szCs w:val="24"/>
        </w:rPr>
        <w:t>ription of all available background check services</w:t>
      </w:r>
      <w:r w:rsidR="00BD57F5" w:rsidRPr="00CF0CAD">
        <w:rPr>
          <w:rFonts w:asciiTheme="minorHAnsi" w:hAnsiTheme="minorHAnsi" w:cstheme="minorHAnsi"/>
          <w:sz w:val="24"/>
          <w:szCs w:val="24"/>
        </w:rPr>
        <w:t>,</w:t>
      </w:r>
      <w:r w:rsidR="003D7A4F" w:rsidRPr="00CF0CAD">
        <w:rPr>
          <w:rFonts w:asciiTheme="minorHAnsi" w:hAnsiTheme="minorHAnsi" w:cstheme="minorHAnsi"/>
          <w:sz w:val="24"/>
          <w:szCs w:val="24"/>
        </w:rPr>
        <w:t xml:space="preserve"> and to determine which checks </w:t>
      </w:r>
      <w:r w:rsidR="00EE1B1C" w:rsidRPr="00CF0CAD">
        <w:rPr>
          <w:rFonts w:asciiTheme="minorHAnsi" w:hAnsiTheme="minorHAnsi" w:cstheme="minorHAnsi"/>
          <w:sz w:val="24"/>
          <w:szCs w:val="24"/>
        </w:rPr>
        <w:t>must be</w:t>
      </w:r>
      <w:r w:rsidR="003D7A4F" w:rsidRPr="00CF0CAD">
        <w:rPr>
          <w:rFonts w:asciiTheme="minorHAnsi" w:hAnsiTheme="minorHAnsi" w:cstheme="minorHAnsi"/>
          <w:sz w:val="24"/>
          <w:szCs w:val="24"/>
        </w:rPr>
        <w:t xml:space="preserve"> conducted post</w:t>
      </w:r>
      <w:r w:rsidR="00DD7A0E" w:rsidRPr="00CF0CAD">
        <w:rPr>
          <w:rFonts w:asciiTheme="minorHAnsi" w:hAnsiTheme="minorHAnsi" w:cstheme="minorHAnsi"/>
          <w:sz w:val="24"/>
          <w:szCs w:val="24"/>
        </w:rPr>
        <w:t>-</w:t>
      </w:r>
      <w:r w:rsidR="003D7A4F" w:rsidRPr="00CF0CAD">
        <w:rPr>
          <w:rFonts w:asciiTheme="minorHAnsi" w:hAnsiTheme="minorHAnsi" w:cstheme="minorHAnsi"/>
          <w:sz w:val="24"/>
          <w:szCs w:val="24"/>
        </w:rPr>
        <w:t>offer,</w:t>
      </w:r>
      <w:r w:rsidR="00BD57F5" w:rsidRPr="00CF0CAD">
        <w:rPr>
          <w:rFonts w:asciiTheme="minorHAnsi" w:hAnsiTheme="minorHAnsi" w:cstheme="minorHAnsi"/>
          <w:sz w:val="24"/>
          <w:szCs w:val="24"/>
        </w:rPr>
        <w:t xml:space="preserve"> see Attachment B.</w:t>
      </w:r>
    </w:p>
    <w:p w14:paraId="05494AC2" w14:textId="0EE919AC" w:rsidR="00FB2C2A" w:rsidRPr="00CF0CAD" w:rsidRDefault="00EF5E29" w:rsidP="00CF0CAD">
      <w:pPr>
        <w:tabs>
          <w:tab w:val="left" w:pos="1440"/>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Departments are encouraged to contact their </w:t>
      </w:r>
      <w:r w:rsidR="005B0F17" w:rsidRPr="00CF0CAD">
        <w:rPr>
          <w:rFonts w:asciiTheme="minorHAnsi" w:hAnsiTheme="minorHAnsi" w:cstheme="minorHAnsi"/>
          <w:sz w:val="24"/>
          <w:szCs w:val="24"/>
        </w:rPr>
        <w:t xml:space="preserve">Recruitment </w:t>
      </w:r>
      <w:r w:rsidRPr="00CF0CAD">
        <w:rPr>
          <w:rFonts w:asciiTheme="minorHAnsi" w:hAnsiTheme="minorHAnsi" w:cstheme="minorHAnsi"/>
          <w:sz w:val="24"/>
          <w:szCs w:val="24"/>
        </w:rPr>
        <w:t xml:space="preserve">Analyst if they have any questions about the </w:t>
      </w:r>
      <w:r w:rsidR="00862FD2" w:rsidRPr="00CF0CAD">
        <w:rPr>
          <w:rFonts w:asciiTheme="minorHAnsi" w:hAnsiTheme="minorHAnsi" w:cstheme="minorHAnsi"/>
          <w:sz w:val="24"/>
          <w:szCs w:val="24"/>
        </w:rPr>
        <w:t xml:space="preserve">timing or </w:t>
      </w:r>
      <w:r w:rsidRPr="00CF0CAD">
        <w:rPr>
          <w:rFonts w:asciiTheme="minorHAnsi" w:hAnsiTheme="minorHAnsi" w:cstheme="minorHAnsi"/>
          <w:sz w:val="24"/>
          <w:szCs w:val="24"/>
        </w:rPr>
        <w:t>relevance of a background check component for their position.</w:t>
      </w:r>
    </w:p>
    <w:p w14:paraId="05494AC3" w14:textId="77777777" w:rsidR="00E80876" w:rsidRPr="00CF0CAD" w:rsidRDefault="00E85CF8" w:rsidP="00CF0CAD">
      <w:pPr>
        <w:pStyle w:val="Heading1"/>
        <w:spacing w:before="100" w:beforeAutospacing="1" w:after="100" w:afterAutospacing="1" w:line="360" w:lineRule="auto"/>
        <w:jc w:val="left"/>
        <w:rPr>
          <w:rFonts w:asciiTheme="minorHAnsi" w:hAnsiTheme="minorHAnsi" w:cstheme="minorHAnsi"/>
          <w:sz w:val="24"/>
          <w:szCs w:val="24"/>
        </w:rPr>
      </w:pPr>
      <w:bookmarkStart w:id="31" w:name="_Toc416161209"/>
      <w:bookmarkStart w:id="32" w:name="_Toc448236493"/>
      <w:bookmarkStart w:id="33" w:name="_Toc190770387"/>
      <w:r w:rsidRPr="00CF0CAD">
        <w:rPr>
          <w:rFonts w:asciiTheme="minorHAnsi" w:hAnsiTheme="minorHAnsi" w:cstheme="minorHAnsi"/>
          <w:sz w:val="24"/>
          <w:szCs w:val="24"/>
        </w:rPr>
        <w:t>V</w:t>
      </w:r>
      <w:r w:rsidR="0009131F" w:rsidRPr="00CF0CAD">
        <w:rPr>
          <w:rFonts w:asciiTheme="minorHAnsi" w:hAnsiTheme="minorHAnsi" w:cstheme="minorHAnsi"/>
          <w:sz w:val="24"/>
          <w:szCs w:val="24"/>
        </w:rPr>
        <w:t>I</w:t>
      </w:r>
      <w:r w:rsidR="00E91258" w:rsidRPr="00CF0CAD">
        <w:rPr>
          <w:rFonts w:asciiTheme="minorHAnsi" w:hAnsiTheme="minorHAnsi" w:cstheme="minorHAnsi"/>
          <w:sz w:val="24"/>
          <w:szCs w:val="24"/>
        </w:rPr>
        <w:t>.</w:t>
      </w:r>
      <w:r w:rsidR="00E91258" w:rsidRPr="00CF0CAD">
        <w:rPr>
          <w:rFonts w:asciiTheme="minorHAnsi" w:hAnsiTheme="minorHAnsi" w:cstheme="minorHAnsi"/>
          <w:sz w:val="24"/>
          <w:szCs w:val="24"/>
        </w:rPr>
        <w:tab/>
      </w:r>
      <w:r w:rsidR="00E71018" w:rsidRPr="00CF0CAD">
        <w:rPr>
          <w:rFonts w:asciiTheme="minorHAnsi" w:hAnsiTheme="minorHAnsi" w:cstheme="minorHAnsi"/>
          <w:sz w:val="24"/>
          <w:szCs w:val="24"/>
        </w:rPr>
        <w:t xml:space="preserve">CONSIDERING THE </w:t>
      </w:r>
      <w:r w:rsidR="00E80876" w:rsidRPr="00CF0CAD">
        <w:rPr>
          <w:rFonts w:asciiTheme="minorHAnsi" w:hAnsiTheme="minorHAnsi" w:cstheme="minorHAnsi"/>
          <w:sz w:val="24"/>
          <w:szCs w:val="24"/>
        </w:rPr>
        <w:t>BACKGROUND INVESTIGATION RESULTS</w:t>
      </w:r>
      <w:bookmarkEnd w:id="31"/>
      <w:bookmarkEnd w:id="32"/>
      <w:bookmarkEnd w:id="33"/>
    </w:p>
    <w:p w14:paraId="05494AC4" w14:textId="4AE47AFF" w:rsidR="00875B8C" w:rsidRPr="00CF0CAD" w:rsidRDefault="0014073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Balancing the need to </w:t>
      </w:r>
      <w:r w:rsidR="00875B8C" w:rsidRPr="00CF0CAD">
        <w:rPr>
          <w:rFonts w:asciiTheme="minorHAnsi" w:hAnsiTheme="minorHAnsi" w:cstheme="minorHAnsi"/>
          <w:sz w:val="24"/>
          <w:szCs w:val="24"/>
        </w:rPr>
        <w:t>exercise</w:t>
      </w:r>
      <w:r w:rsidRPr="00CF0CAD">
        <w:rPr>
          <w:rFonts w:asciiTheme="minorHAnsi" w:hAnsiTheme="minorHAnsi" w:cstheme="minorHAnsi"/>
          <w:sz w:val="24"/>
          <w:szCs w:val="24"/>
        </w:rPr>
        <w:t xml:space="preserve"> </w:t>
      </w:r>
      <w:r w:rsidR="00F67342" w:rsidRPr="00CF0CAD">
        <w:rPr>
          <w:rFonts w:asciiTheme="minorHAnsi" w:hAnsiTheme="minorHAnsi" w:cstheme="minorHAnsi"/>
          <w:sz w:val="24"/>
          <w:szCs w:val="24"/>
        </w:rPr>
        <w:t>due diligence</w:t>
      </w:r>
      <w:r w:rsidRPr="00CF0CAD">
        <w:rPr>
          <w:rFonts w:asciiTheme="minorHAnsi" w:hAnsiTheme="minorHAnsi" w:cstheme="minorHAnsi"/>
          <w:sz w:val="24"/>
          <w:szCs w:val="24"/>
        </w:rPr>
        <w:t xml:space="preserve"> </w:t>
      </w:r>
      <w:r w:rsidR="00F26444" w:rsidRPr="00CF0CAD">
        <w:rPr>
          <w:rFonts w:asciiTheme="minorHAnsi" w:hAnsiTheme="minorHAnsi" w:cstheme="minorHAnsi"/>
          <w:sz w:val="24"/>
          <w:szCs w:val="24"/>
        </w:rPr>
        <w:t>in identifying the most appropriate hire</w:t>
      </w:r>
      <w:r w:rsidRPr="00CF0CAD">
        <w:rPr>
          <w:rFonts w:asciiTheme="minorHAnsi" w:hAnsiTheme="minorHAnsi" w:cstheme="minorHAnsi"/>
          <w:sz w:val="24"/>
          <w:szCs w:val="24"/>
        </w:rPr>
        <w:t xml:space="preserve"> </w:t>
      </w:r>
      <w:r w:rsidR="00F67342" w:rsidRPr="00CF0CAD">
        <w:rPr>
          <w:rFonts w:asciiTheme="minorHAnsi" w:hAnsiTheme="minorHAnsi" w:cstheme="minorHAnsi"/>
          <w:sz w:val="24"/>
          <w:szCs w:val="24"/>
        </w:rPr>
        <w:t xml:space="preserve">with the need to assure legally defensible hiring practices that promote a diverse workforce can </w:t>
      </w:r>
      <w:r w:rsidR="00F26444" w:rsidRPr="00CF0CAD">
        <w:rPr>
          <w:rFonts w:asciiTheme="minorHAnsi" w:hAnsiTheme="minorHAnsi" w:cstheme="minorHAnsi"/>
          <w:sz w:val="24"/>
          <w:szCs w:val="24"/>
        </w:rPr>
        <w:t xml:space="preserve">sometimes </w:t>
      </w:r>
      <w:r w:rsidR="00F67342" w:rsidRPr="00CF0CAD">
        <w:rPr>
          <w:rFonts w:asciiTheme="minorHAnsi" w:hAnsiTheme="minorHAnsi" w:cstheme="minorHAnsi"/>
          <w:sz w:val="24"/>
          <w:szCs w:val="24"/>
        </w:rPr>
        <w:t xml:space="preserve">be challenging. </w:t>
      </w:r>
      <w:r w:rsidRPr="00CF0CAD">
        <w:rPr>
          <w:rFonts w:asciiTheme="minorHAnsi" w:hAnsiTheme="minorHAnsi" w:cstheme="minorHAnsi"/>
          <w:sz w:val="24"/>
          <w:szCs w:val="24"/>
        </w:rPr>
        <w:t>Information obtained during the background investigation is invaluable in determining if there is a history of activity that is incompatible with the responsibilities and requirements of the position.</w:t>
      </w:r>
      <w:r w:rsidR="00E80876" w:rsidRPr="00CF0CAD">
        <w:rPr>
          <w:rFonts w:asciiTheme="minorHAnsi" w:hAnsiTheme="minorHAnsi" w:cstheme="minorHAnsi"/>
          <w:sz w:val="24"/>
          <w:szCs w:val="24"/>
        </w:rPr>
        <w:t xml:space="preserve"> </w:t>
      </w:r>
      <w:r w:rsidR="00686D28" w:rsidRPr="00CF0CAD">
        <w:rPr>
          <w:rFonts w:asciiTheme="minorHAnsi" w:hAnsiTheme="minorHAnsi" w:cstheme="minorHAnsi"/>
          <w:sz w:val="24"/>
          <w:szCs w:val="24"/>
        </w:rPr>
        <w:t xml:space="preserve">However, </w:t>
      </w:r>
      <w:r w:rsidR="00E71018" w:rsidRPr="00CF0CAD">
        <w:rPr>
          <w:rFonts w:asciiTheme="minorHAnsi" w:hAnsiTheme="minorHAnsi" w:cstheme="minorHAnsi"/>
          <w:sz w:val="24"/>
          <w:szCs w:val="24"/>
        </w:rPr>
        <w:t xml:space="preserve">denying employment based on conviction or credit history that is not directly related to the responsibilities of the position </w:t>
      </w:r>
      <w:r w:rsidR="005609F8" w:rsidRPr="00CF0CAD">
        <w:rPr>
          <w:rFonts w:asciiTheme="minorHAnsi" w:hAnsiTheme="minorHAnsi" w:cstheme="minorHAnsi"/>
          <w:sz w:val="24"/>
          <w:szCs w:val="24"/>
        </w:rPr>
        <w:t>may be considered discriminatory</w:t>
      </w:r>
      <w:r w:rsidRPr="00CF0CAD">
        <w:rPr>
          <w:rFonts w:asciiTheme="minorHAnsi" w:hAnsiTheme="minorHAnsi" w:cstheme="minorHAnsi"/>
          <w:sz w:val="24"/>
          <w:szCs w:val="24"/>
        </w:rPr>
        <w:t>.</w:t>
      </w:r>
      <w:r w:rsidR="007F5F08" w:rsidRPr="00CF0CAD">
        <w:rPr>
          <w:rFonts w:asciiTheme="minorHAnsi" w:hAnsiTheme="minorHAnsi" w:cstheme="minorHAnsi"/>
          <w:sz w:val="24"/>
          <w:szCs w:val="24"/>
        </w:rPr>
        <w:t xml:space="preserve"> This is why it is critical to consider all the information gathered during the selection process </w:t>
      </w:r>
      <w:r w:rsidRPr="00CF0CAD">
        <w:rPr>
          <w:rFonts w:asciiTheme="minorHAnsi" w:hAnsiTheme="minorHAnsi" w:cstheme="minorHAnsi"/>
          <w:sz w:val="24"/>
          <w:szCs w:val="24"/>
        </w:rPr>
        <w:t>in relation to the responsibilities and requirements</w:t>
      </w:r>
      <w:r w:rsidR="00E80876" w:rsidRPr="00CF0CAD">
        <w:rPr>
          <w:rFonts w:asciiTheme="minorHAnsi" w:hAnsiTheme="minorHAnsi" w:cstheme="minorHAnsi"/>
          <w:sz w:val="24"/>
          <w:szCs w:val="24"/>
        </w:rPr>
        <w:t xml:space="preserve"> </w:t>
      </w:r>
      <w:r w:rsidR="00686D28" w:rsidRPr="00CF0CAD">
        <w:rPr>
          <w:rFonts w:asciiTheme="minorHAnsi" w:hAnsiTheme="minorHAnsi" w:cstheme="minorHAnsi"/>
          <w:sz w:val="24"/>
          <w:szCs w:val="24"/>
        </w:rPr>
        <w:t xml:space="preserve">of the position </w:t>
      </w:r>
      <w:r w:rsidR="00E80876" w:rsidRPr="00CF0CAD">
        <w:rPr>
          <w:rFonts w:asciiTheme="minorHAnsi" w:hAnsiTheme="minorHAnsi" w:cstheme="minorHAnsi"/>
          <w:sz w:val="24"/>
          <w:szCs w:val="24"/>
        </w:rPr>
        <w:t>when making the hiring decision</w:t>
      </w:r>
      <w:r w:rsidR="001007BC" w:rsidRPr="00CF0CAD">
        <w:rPr>
          <w:rFonts w:asciiTheme="minorHAnsi" w:hAnsiTheme="minorHAnsi" w:cstheme="minorHAnsi"/>
          <w:sz w:val="24"/>
          <w:szCs w:val="24"/>
        </w:rPr>
        <w:t>.</w:t>
      </w:r>
    </w:p>
    <w:p w14:paraId="05494AC5" w14:textId="40D5CC47" w:rsidR="00D77EC6" w:rsidRPr="00CF0CAD" w:rsidRDefault="00D77EC6"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color w:val="333333"/>
          <w:sz w:val="24"/>
          <w:szCs w:val="24"/>
        </w:rPr>
        <w:t>Upon receipt of the background investigation results, the appointing authority will evaluate whether a sufficient job-related connection exists between any “red flags” and the specific duties and res</w:t>
      </w:r>
      <w:r w:rsidR="001007BC" w:rsidRPr="00CF0CAD">
        <w:rPr>
          <w:rFonts w:asciiTheme="minorHAnsi" w:hAnsiTheme="minorHAnsi" w:cstheme="minorHAnsi"/>
          <w:color w:val="333333"/>
          <w:sz w:val="24"/>
          <w:szCs w:val="24"/>
        </w:rPr>
        <w:t>ponsibilities of the position.</w:t>
      </w:r>
      <w:r w:rsidRPr="00CF0CAD">
        <w:rPr>
          <w:rFonts w:asciiTheme="minorHAnsi" w:hAnsiTheme="minorHAnsi" w:cstheme="minorHAnsi"/>
          <w:color w:val="333333"/>
          <w:sz w:val="24"/>
          <w:szCs w:val="24"/>
        </w:rPr>
        <w:t xml:space="preserve"> If the department is considering taking adverse action, they must contact Human Resources prior to sending out the pre-adverse action notice.</w:t>
      </w:r>
    </w:p>
    <w:p w14:paraId="05494AC6" w14:textId="77777777" w:rsidR="0088668C" w:rsidRPr="00CF0CAD" w:rsidRDefault="00F32215" w:rsidP="00CF0CAD">
      <w:pPr>
        <w:pStyle w:val="Heading1"/>
        <w:spacing w:before="100" w:beforeAutospacing="1" w:after="100" w:afterAutospacing="1" w:line="360" w:lineRule="auto"/>
        <w:jc w:val="left"/>
        <w:rPr>
          <w:rFonts w:asciiTheme="minorHAnsi" w:hAnsiTheme="minorHAnsi" w:cstheme="minorHAnsi"/>
          <w:sz w:val="24"/>
          <w:szCs w:val="24"/>
        </w:rPr>
      </w:pPr>
      <w:bookmarkStart w:id="34" w:name="_Toc416161210"/>
      <w:bookmarkStart w:id="35" w:name="_Toc448236494"/>
      <w:bookmarkStart w:id="36" w:name="_Toc190770388"/>
      <w:r w:rsidRPr="00CF0CAD">
        <w:rPr>
          <w:rFonts w:asciiTheme="minorHAnsi" w:hAnsiTheme="minorHAnsi" w:cstheme="minorHAnsi"/>
          <w:sz w:val="24"/>
          <w:szCs w:val="24"/>
        </w:rPr>
        <w:lastRenderedPageBreak/>
        <w:t>VI</w:t>
      </w:r>
      <w:r w:rsidR="0009131F" w:rsidRPr="00CF0CAD">
        <w:rPr>
          <w:rFonts w:asciiTheme="minorHAnsi" w:hAnsiTheme="minorHAnsi" w:cstheme="minorHAnsi"/>
          <w:sz w:val="24"/>
          <w:szCs w:val="24"/>
        </w:rPr>
        <w:t>I</w:t>
      </w:r>
      <w:r w:rsidRPr="00CF0CAD">
        <w:rPr>
          <w:rFonts w:asciiTheme="minorHAnsi" w:hAnsiTheme="minorHAnsi" w:cstheme="minorHAnsi"/>
          <w:sz w:val="24"/>
          <w:szCs w:val="24"/>
        </w:rPr>
        <w:t>.</w:t>
      </w:r>
      <w:r w:rsidRPr="00CF0CAD">
        <w:rPr>
          <w:rFonts w:asciiTheme="minorHAnsi" w:hAnsiTheme="minorHAnsi" w:cstheme="minorHAnsi"/>
          <w:sz w:val="24"/>
          <w:szCs w:val="24"/>
        </w:rPr>
        <w:tab/>
      </w:r>
      <w:bookmarkEnd w:id="34"/>
      <w:r w:rsidR="00994E3C" w:rsidRPr="00CF0CAD">
        <w:rPr>
          <w:rFonts w:asciiTheme="minorHAnsi" w:hAnsiTheme="minorHAnsi" w:cstheme="minorHAnsi"/>
          <w:sz w:val="24"/>
          <w:szCs w:val="24"/>
        </w:rPr>
        <w:t>APPLICANT NOTIFICATION</w:t>
      </w:r>
      <w:r w:rsidR="001F41E3" w:rsidRPr="00CF0CAD">
        <w:rPr>
          <w:rFonts w:asciiTheme="minorHAnsi" w:hAnsiTheme="minorHAnsi" w:cstheme="minorHAnsi"/>
          <w:sz w:val="24"/>
          <w:szCs w:val="24"/>
        </w:rPr>
        <w:t>S</w:t>
      </w:r>
      <w:r w:rsidR="000C6E97" w:rsidRPr="00CF0CAD">
        <w:rPr>
          <w:rFonts w:asciiTheme="minorHAnsi" w:hAnsiTheme="minorHAnsi" w:cstheme="minorHAnsi"/>
          <w:sz w:val="24"/>
          <w:szCs w:val="24"/>
        </w:rPr>
        <w:t xml:space="preserve"> OF </w:t>
      </w:r>
      <w:r w:rsidR="00AB500B" w:rsidRPr="00CF0CAD">
        <w:rPr>
          <w:rFonts w:asciiTheme="minorHAnsi" w:hAnsiTheme="minorHAnsi" w:cstheme="minorHAnsi"/>
          <w:sz w:val="24"/>
          <w:szCs w:val="24"/>
        </w:rPr>
        <w:t>BACKGROUND CHECK</w:t>
      </w:r>
      <w:r w:rsidR="000C6E97" w:rsidRPr="00CF0CAD">
        <w:rPr>
          <w:rFonts w:asciiTheme="minorHAnsi" w:hAnsiTheme="minorHAnsi" w:cstheme="minorHAnsi"/>
          <w:sz w:val="24"/>
          <w:szCs w:val="24"/>
        </w:rPr>
        <w:t xml:space="preserve"> RESULTS</w:t>
      </w:r>
      <w:bookmarkEnd w:id="35"/>
      <w:bookmarkEnd w:id="36"/>
    </w:p>
    <w:p w14:paraId="05494AC8" w14:textId="4632C5ED" w:rsidR="008A1825" w:rsidRPr="00CF0CAD" w:rsidRDefault="00407BA5"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When a consumer reporting agency is used</w:t>
      </w:r>
      <w:r w:rsidR="00AA5A68" w:rsidRPr="00CF0CAD">
        <w:rPr>
          <w:rFonts w:asciiTheme="minorHAnsi" w:hAnsiTheme="minorHAnsi" w:cstheme="minorHAnsi"/>
          <w:sz w:val="24"/>
          <w:szCs w:val="24"/>
        </w:rPr>
        <w:t>, or when public records are obtained</w:t>
      </w:r>
      <w:r w:rsidR="00A6603F" w:rsidRPr="00CF0CAD">
        <w:rPr>
          <w:rFonts w:asciiTheme="minorHAnsi" w:hAnsiTheme="minorHAnsi" w:cstheme="minorHAnsi"/>
          <w:sz w:val="24"/>
          <w:szCs w:val="24"/>
        </w:rPr>
        <w:t xml:space="preserve"> directly</w:t>
      </w:r>
      <w:r w:rsidR="00AA5A68" w:rsidRPr="00CF0CAD">
        <w:rPr>
          <w:rFonts w:asciiTheme="minorHAnsi" w:hAnsiTheme="minorHAnsi" w:cstheme="minorHAnsi"/>
          <w:sz w:val="24"/>
          <w:szCs w:val="24"/>
        </w:rPr>
        <w:t xml:space="preserve"> by County employees</w:t>
      </w:r>
      <w:r w:rsidRPr="00CF0CAD">
        <w:rPr>
          <w:rFonts w:asciiTheme="minorHAnsi" w:hAnsiTheme="minorHAnsi" w:cstheme="minorHAnsi"/>
          <w:sz w:val="24"/>
          <w:szCs w:val="24"/>
        </w:rPr>
        <w:t>, the consumer report</w:t>
      </w:r>
      <w:r w:rsidR="00AA5A68" w:rsidRPr="00CF0CAD">
        <w:rPr>
          <w:rFonts w:asciiTheme="minorHAnsi" w:hAnsiTheme="minorHAnsi" w:cstheme="minorHAnsi"/>
          <w:sz w:val="24"/>
          <w:szCs w:val="24"/>
        </w:rPr>
        <w:t xml:space="preserve"> and/or copies of public records</w:t>
      </w:r>
      <w:r w:rsidRPr="00CF0CAD">
        <w:rPr>
          <w:rFonts w:asciiTheme="minorHAnsi" w:hAnsiTheme="minorHAnsi" w:cstheme="minorHAnsi"/>
          <w:sz w:val="24"/>
          <w:szCs w:val="24"/>
        </w:rPr>
        <w:t xml:space="preserve"> and the notices listed below must be </w:t>
      </w:r>
      <w:r w:rsidR="00684FB2" w:rsidRPr="00CF0CAD">
        <w:rPr>
          <w:rFonts w:asciiTheme="minorHAnsi" w:hAnsiTheme="minorHAnsi" w:cstheme="minorHAnsi"/>
          <w:sz w:val="24"/>
          <w:szCs w:val="24"/>
        </w:rPr>
        <w:t>promptly p</w:t>
      </w:r>
      <w:r w:rsidRPr="00CF0CAD">
        <w:rPr>
          <w:rFonts w:asciiTheme="minorHAnsi" w:hAnsiTheme="minorHAnsi" w:cstheme="minorHAnsi"/>
          <w:sz w:val="24"/>
          <w:szCs w:val="24"/>
        </w:rPr>
        <w:t>rovided</w:t>
      </w:r>
      <w:r w:rsidR="00911647" w:rsidRPr="00CF0CAD">
        <w:rPr>
          <w:rFonts w:asciiTheme="minorHAnsi" w:hAnsiTheme="minorHAnsi" w:cstheme="minorHAnsi"/>
          <w:sz w:val="24"/>
          <w:szCs w:val="24"/>
        </w:rPr>
        <w:t xml:space="preserve"> to the applicant, as detailed below:</w:t>
      </w:r>
    </w:p>
    <w:p w14:paraId="05494AC9" w14:textId="69A94C67" w:rsidR="008A1825" w:rsidRPr="00CF0CAD" w:rsidRDefault="005072A9"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Background C</w:t>
      </w:r>
      <w:r w:rsidR="008A1825" w:rsidRPr="00CF0CAD">
        <w:rPr>
          <w:rFonts w:asciiTheme="minorHAnsi" w:hAnsiTheme="minorHAnsi" w:cstheme="minorHAnsi"/>
          <w:sz w:val="24"/>
          <w:szCs w:val="24"/>
        </w:rPr>
        <w:t>hecks</w:t>
      </w:r>
      <w:r w:rsidR="00482BBB" w:rsidRPr="00CF0CAD">
        <w:rPr>
          <w:rFonts w:asciiTheme="minorHAnsi" w:hAnsiTheme="minorHAnsi" w:cstheme="minorHAnsi"/>
          <w:sz w:val="24"/>
          <w:szCs w:val="24"/>
        </w:rPr>
        <w:t xml:space="preserve"> Conducted Prior to </w:t>
      </w:r>
      <w:r w:rsidR="000B34B0" w:rsidRPr="00CF0CAD">
        <w:rPr>
          <w:rFonts w:asciiTheme="minorHAnsi" w:hAnsiTheme="minorHAnsi" w:cstheme="minorHAnsi"/>
          <w:sz w:val="24"/>
          <w:szCs w:val="24"/>
        </w:rPr>
        <w:t xml:space="preserve">a </w:t>
      </w:r>
      <w:r w:rsidR="00482BBB" w:rsidRPr="00CF0CAD">
        <w:rPr>
          <w:rFonts w:asciiTheme="minorHAnsi" w:hAnsiTheme="minorHAnsi" w:cstheme="minorHAnsi"/>
          <w:sz w:val="24"/>
          <w:szCs w:val="24"/>
        </w:rPr>
        <w:t xml:space="preserve">Conditional </w:t>
      </w:r>
      <w:r w:rsidR="000B34B0" w:rsidRPr="00CF0CAD">
        <w:rPr>
          <w:rFonts w:asciiTheme="minorHAnsi" w:hAnsiTheme="minorHAnsi" w:cstheme="minorHAnsi"/>
          <w:sz w:val="24"/>
          <w:szCs w:val="24"/>
        </w:rPr>
        <w:t xml:space="preserve">Job </w:t>
      </w:r>
      <w:r w:rsidR="00482BBB" w:rsidRPr="00CF0CAD">
        <w:rPr>
          <w:rFonts w:asciiTheme="minorHAnsi" w:hAnsiTheme="minorHAnsi" w:cstheme="minorHAnsi"/>
          <w:sz w:val="24"/>
          <w:szCs w:val="24"/>
        </w:rPr>
        <w:t>Offer</w:t>
      </w:r>
      <w:r w:rsidR="004772CB" w:rsidRPr="00CF0CAD">
        <w:rPr>
          <w:rFonts w:asciiTheme="minorHAnsi" w:hAnsiTheme="minorHAnsi" w:cstheme="minorHAnsi"/>
          <w:sz w:val="24"/>
          <w:szCs w:val="24"/>
        </w:rPr>
        <w:t xml:space="preserve"> </w:t>
      </w:r>
      <w:r w:rsidR="0099596D" w:rsidRPr="00CF0CAD">
        <w:rPr>
          <w:rFonts w:asciiTheme="minorHAnsi" w:hAnsiTheme="minorHAnsi" w:cstheme="minorHAnsi"/>
          <w:sz w:val="24"/>
          <w:szCs w:val="24"/>
        </w:rPr>
        <w:t>(</w:t>
      </w:r>
      <w:r w:rsidR="004772CB" w:rsidRPr="00CF0CAD">
        <w:rPr>
          <w:rFonts w:asciiTheme="minorHAnsi" w:hAnsiTheme="minorHAnsi" w:cstheme="minorHAnsi"/>
          <w:sz w:val="24"/>
          <w:szCs w:val="24"/>
        </w:rPr>
        <w:t>Pre-Offer</w:t>
      </w:r>
      <w:r w:rsidR="000B34B0" w:rsidRPr="00CF0CAD">
        <w:rPr>
          <w:rFonts w:asciiTheme="minorHAnsi" w:hAnsiTheme="minorHAnsi" w:cstheme="minorHAnsi"/>
          <w:sz w:val="24"/>
          <w:szCs w:val="24"/>
        </w:rPr>
        <w:t xml:space="preserve"> Checks</w:t>
      </w:r>
      <w:r w:rsidR="0099596D" w:rsidRPr="00CF0CAD">
        <w:rPr>
          <w:rFonts w:asciiTheme="minorHAnsi" w:hAnsiTheme="minorHAnsi" w:cstheme="minorHAnsi"/>
          <w:sz w:val="24"/>
          <w:szCs w:val="24"/>
        </w:rPr>
        <w:t>)</w:t>
      </w:r>
    </w:p>
    <w:p w14:paraId="05494ACA" w14:textId="0F2907A9" w:rsidR="00703CD0" w:rsidRPr="00CF0CAD" w:rsidRDefault="00BB07BC" w:rsidP="00CF0CAD">
      <w:pPr>
        <w:spacing w:before="100" w:beforeAutospacing="1" w:after="100" w:afterAutospacing="1" w:line="360" w:lineRule="auto"/>
        <w:ind w:left="720"/>
        <w:jc w:val="left"/>
        <w:rPr>
          <w:rFonts w:asciiTheme="minorHAnsi" w:hAnsiTheme="minorHAnsi" w:cstheme="minorHAnsi"/>
          <w:b/>
          <w:sz w:val="24"/>
          <w:szCs w:val="24"/>
        </w:rPr>
      </w:pPr>
      <w:bookmarkStart w:id="37" w:name="_Toc448236495"/>
      <w:bookmarkStart w:id="38" w:name="_Toc190770389"/>
      <w:r w:rsidRPr="00CF0CAD">
        <w:rPr>
          <w:rStyle w:val="Heading2Char"/>
          <w:rFonts w:asciiTheme="minorHAnsi" w:hAnsiTheme="minorHAnsi" w:cstheme="minorHAnsi"/>
          <w:sz w:val="24"/>
          <w:szCs w:val="24"/>
        </w:rPr>
        <w:t>Pre-Adverse Action Notice:</w:t>
      </w:r>
      <w:bookmarkEnd w:id="37"/>
      <w:bookmarkEnd w:id="38"/>
      <w:r w:rsidRPr="00CF0CAD">
        <w:rPr>
          <w:rFonts w:asciiTheme="minorHAnsi" w:hAnsiTheme="minorHAnsi" w:cstheme="minorHAnsi"/>
          <w:sz w:val="24"/>
          <w:szCs w:val="24"/>
        </w:rPr>
        <w:t xml:space="preserve"> </w:t>
      </w:r>
      <w:r w:rsidR="0088668C" w:rsidRPr="00CF0CAD">
        <w:rPr>
          <w:rFonts w:asciiTheme="minorHAnsi" w:hAnsiTheme="minorHAnsi" w:cstheme="minorHAnsi"/>
          <w:sz w:val="24"/>
          <w:szCs w:val="24"/>
        </w:rPr>
        <w:t>Wh</w:t>
      </w:r>
      <w:r w:rsidR="005609F8" w:rsidRPr="00CF0CAD">
        <w:rPr>
          <w:rFonts w:asciiTheme="minorHAnsi" w:hAnsiTheme="minorHAnsi" w:cstheme="minorHAnsi"/>
          <w:sz w:val="24"/>
          <w:szCs w:val="24"/>
        </w:rPr>
        <w:t xml:space="preserve">en </w:t>
      </w:r>
      <w:r w:rsidR="00140732" w:rsidRPr="00CF0CAD">
        <w:rPr>
          <w:rFonts w:asciiTheme="minorHAnsi" w:hAnsiTheme="minorHAnsi" w:cstheme="minorHAnsi"/>
          <w:sz w:val="24"/>
          <w:szCs w:val="24"/>
        </w:rPr>
        <w:t xml:space="preserve">negative </w:t>
      </w:r>
      <w:r w:rsidR="00536F3C" w:rsidRPr="00CF0CAD">
        <w:rPr>
          <w:rFonts w:asciiTheme="minorHAnsi" w:hAnsiTheme="minorHAnsi" w:cstheme="minorHAnsi"/>
          <w:sz w:val="24"/>
          <w:szCs w:val="24"/>
        </w:rPr>
        <w:t>information</w:t>
      </w:r>
      <w:r w:rsidR="005609F8" w:rsidRPr="00CF0CAD">
        <w:rPr>
          <w:rFonts w:asciiTheme="minorHAnsi" w:hAnsiTheme="minorHAnsi" w:cstheme="minorHAnsi"/>
          <w:sz w:val="24"/>
          <w:szCs w:val="24"/>
        </w:rPr>
        <w:t xml:space="preserve"> </w:t>
      </w:r>
      <w:r w:rsidR="00931A58" w:rsidRPr="00CF0CAD">
        <w:rPr>
          <w:rFonts w:asciiTheme="minorHAnsi" w:hAnsiTheme="minorHAnsi" w:cstheme="minorHAnsi"/>
          <w:sz w:val="24"/>
          <w:szCs w:val="24"/>
        </w:rPr>
        <w:t xml:space="preserve">which could potentially be a factor in the hiring decision is </w:t>
      </w:r>
      <w:r w:rsidR="00875B8C" w:rsidRPr="00CF0CAD">
        <w:rPr>
          <w:rFonts w:asciiTheme="minorHAnsi" w:hAnsiTheme="minorHAnsi" w:cstheme="minorHAnsi"/>
          <w:sz w:val="24"/>
          <w:szCs w:val="24"/>
        </w:rPr>
        <w:t xml:space="preserve">received </w:t>
      </w:r>
      <w:r w:rsidR="001A3B20" w:rsidRPr="00CF0CAD">
        <w:rPr>
          <w:rFonts w:asciiTheme="minorHAnsi" w:hAnsiTheme="minorHAnsi" w:cstheme="minorHAnsi"/>
          <w:sz w:val="24"/>
          <w:szCs w:val="24"/>
        </w:rPr>
        <w:t xml:space="preserve">from </w:t>
      </w:r>
      <w:r w:rsidR="00AC3DB3" w:rsidRPr="00CF0CAD">
        <w:rPr>
          <w:rFonts w:asciiTheme="minorHAnsi" w:hAnsiTheme="minorHAnsi" w:cstheme="minorHAnsi"/>
          <w:sz w:val="24"/>
          <w:szCs w:val="24"/>
        </w:rPr>
        <w:t xml:space="preserve">pre-offer </w:t>
      </w:r>
      <w:r w:rsidR="001A3B20" w:rsidRPr="00CF0CAD">
        <w:rPr>
          <w:rFonts w:asciiTheme="minorHAnsi" w:hAnsiTheme="minorHAnsi" w:cstheme="minorHAnsi"/>
          <w:sz w:val="24"/>
          <w:szCs w:val="24"/>
        </w:rPr>
        <w:t>background investigation reports</w:t>
      </w:r>
      <w:r w:rsidR="005609F8" w:rsidRPr="00CF0CAD">
        <w:rPr>
          <w:rFonts w:asciiTheme="minorHAnsi" w:hAnsiTheme="minorHAnsi" w:cstheme="minorHAnsi"/>
          <w:sz w:val="24"/>
          <w:szCs w:val="24"/>
        </w:rPr>
        <w:t>, t</w:t>
      </w:r>
      <w:r w:rsidR="00F26444" w:rsidRPr="00CF0CAD">
        <w:rPr>
          <w:rFonts w:asciiTheme="minorHAnsi" w:hAnsiTheme="minorHAnsi" w:cstheme="minorHAnsi"/>
          <w:sz w:val="24"/>
          <w:szCs w:val="24"/>
        </w:rPr>
        <w:t xml:space="preserve">he </w:t>
      </w:r>
      <w:r w:rsidR="00042254" w:rsidRPr="00CF0CAD">
        <w:rPr>
          <w:rFonts w:asciiTheme="minorHAnsi" w:hAnsiTheme="minorHAnsi" w:cstheme="minorHAnsi"/>
          <w:sz w:val="24"/>
          <w:szCs w:val="24"/>
        </w:rPr>
        <w:t>applicant</w:t>
      </w:r>
      <w:r w:rsidR="00536F3C" w:rsidRPr="00CF0CAD">
        <w:rPr>
          <w:rFonts w:asciiTheme="minorHAnsi" w:hAnsiTheme="minorHAnsi" w:cstheme="minorHAnsi"/>
          <w:sz w:val="24"/>
          <w:szCs w:val="24"/>
        </w:rPr>
        <w:t xml:space="preserve"> </w:t>
      </w:r>
      <w:r w:rsidR="00875B8C" w:rsidRPr="00CF0CAD">
        <w:rPr>
          <w:rFonts w:asciiTheme="minorHAnsi" w:hAnsiTheme="minorHAnsi" w:cstheme="minorHAnsi"/>
          <w:sz w:val="24"/>
          <w:szCs w:val="24"/>
        </w:rPr>
        <w:t xml:space="preserve">must be </w:t>
      </w:r>
      <w:r w:rsidR="00684FB2" w:rsidRPr="00CF0CAD">
        <w:rPr>
          <w:rFonts w:asciiTheme="minorHAnsi" w:hAnsiTheme="minorHAnsi" w:cstheme="minorHAnsi"/>
          <w:sz w:val="24"/>
          <w:szCs w:val="24"/>
        </w:rPr>
        <w:t xml:space="preserve">promptly </w:t>
      </w:r>
      <w:r w:rsidR="00875B8C" w:rsidRPr="00CF0CAD">
        <w:rPr>
          <w:rFonts w:asciiTheme="minorHAnsi" w:hAnsiTheme="minorHAnsi" w:cstheme="minorHAnsi"/>
          <w:sz w:val="24"/>
          <w:szCs w:val="24"/>
        </w:rPr>
        <w:t xml:space="preserve">provided </w:t>
      </w:r>
      <w:r w:rsidR="007F5F08" w:rsidRPr="00CF0CAD">
        <w:rPr>
          <w:rFonts w:asciiTheme="minorHAnsi" w:hAnsiTheme="minorHAnsi" w:cstheme="minorHAnsi"/>
          <w:sz w:val="24"/>
          <w:szCs w:val="24"/>
        </w:rPr>
        <w:t xml:space="preserve">with </w:t>
      </w:r>
      <w:r w:rsidR="00F26444" w:rsidRPr="00CF0CAD">
        <w:rPr>
          <w:rFonts w:asciiTheme="minorHAnsi" w:hAnsiTheme="minorHAnsi" w:cstheme="minorHAnsi"/>
          <w:sz w:val="24"/>
          <w:szCs w:val="24"/>
        </w:rPr>
        <w:t>a</w:t>
      </w:r>
      <w:r w:rsidR="00536F3C" w:rsidRPr="00CF0CAD">
        <w:rPr>
          <w:rFonts w:asciiTheme="minorHAnsi" w:hAnsiTheme="minorHAnsi" w:cstheme="minorHAnsi"/>
          <w:sz w:val="24"/>
          <w:szCs w:val="24"/>
        </w:rPr>
        <w:t xml:space="preserve"> </w:t>
      </w:r>
      <w:r w:rsidR="00F26444" w:rsidRPr="00CF0CAD">
        <w:rPr>
          <w:rFonts w:asciiTheme="minorHAnsi" w:hAnsiTheme="minorHAnsi" w:cstheme="minorHAnsi"/>
          <w:sz w:val="24"/>
          <w:szCs w:val="24"/>
        </w:rPr>
        <w:t>“P</w:t>
      </w:r>
      <w:r w:rsidR="00536F3C" w:rsidRPr="00CF0CAD">
        <w:rPr>
          <w:rFonts w:asciiTheme="minorHAnsi" w:hAnsiTheme="minorHAnsi" w:cstheme="minorHAnsi"/>
          <w:sz w:val="24"/>
          <w:szCs w:val="24"/>
        </w:rPr>
        <w:t xml:space="preserve">re-adverse </w:t>
      </w:r>
      <w:r w:rsidR="00F26444" w:rsidRPr="00CF0CAD">
        <w:rPr>
          <w:rFonts w:asciiTheme="minorHAnsi" w:hAnsiTheme="minorHAnsi" w:cstheme="minorHAnsi"/>
          <w:sz w:val="24"/>
          <w:szCs w:val="24"/>
        </w:rPr>
        <w:t>A</w:t>
      </w:r>
      <w:r w:rsidR="00536F3C" w:rsidRPr="00CF0CAD">
        <w:rPr>
          <w:rFonts w:asciiTheme="minorHAnsi" w:hAnsiTheme="minorHAnsi" w:cstheme="minorHAnsi"/>
          <w:sz w:val="24"/>
          <w:szCs w:val="24"/>
        </w:rPr>
        <w:t>ction</w:t>
      </w:r>
      <w:r w:rsidR="00F26444" w:rsidRPr="00CF0CAD">
        <w:rPr>
          <w:rFonts w:asciiTheme="minorHAnsi" w:hAnsiTheme="minorHAnsi" w:cstheme="minorHAnsi"/>
          <w:sz w:val="24"/>
          <w:szCs w:val="24"/>
        </w:rPr>
        <w:t xml:space="preserve"> N</w:t>
      </w:r>
      <w:r w:rsidR="00140732" w:rsidRPr="00CF0CAD">
        <w:rPr>
          <w:rFonts w:asciiTheme="minorHAnsi" w:hAnsiTheme="minorHAnsi" w:cstheme="minorHAnsi"/>
          <w:sz w:val="24"/>
          <w:szCs w:val="24"/>
        </w:rPr>
        <w:t>otice</w:t>
      </w:r>
      <w:r w:rsidR="00F26444" w:rsidRPr="00CF0CAD">
        <w:rPr>
          <w:rFonts w:asciiTheme="minorHAnsi" w:hAnsiTheme="minorHAnsi" w:cstheme="minorHAnsi"/>
          <w:sz w:val="24"/>
          <w:szCs w:val="24"/>
        </w:rPr>
        <w:t xml:space="preserve">”, </w:t>
      </w:r>
      <w:r w:rsidR="00140732" w:rsidRPr="00CF0CAD">
        <w:rPr>
          <w:rFonts w:asciiTheme="minorHAnsi" w:hAnsiTheme="minorHAnsi" w:cstheme="minorHAnsi"/>
          <w:sz w:val="24"/>
          <w:szCs w:val="24"/>
        </w:rPr>
        <w:t xml:space="preserve">a </w:t>
      </w:r>
      <w:r w:rsidR="00536F3C" w:rsidRPr="00CF0CAD">
        <w:rPr>
          <w:rFonts w:asciiTheme="minorHAnsi" w:hAnsiTheme="minorHAnsi" w:cstheme="minorHAnsi"/>
          <w:sz w:val="24"/>
          <w:szCs w:val="24"/>
        </w:rPr>
        <w:t xml:space="preserve">copy of the </w:t>
      </w:r>
      <w:r w:rsidR="00140732" w:rsidRPr="00CF0CAD">
        <w:rPr>
          <w:rFonts w:asciiTheme="minorHAnsi" w:hAnsiTheme="minorHAnsi" w:cstheme="minorHAnsi"/>
          <w:sz w:val="24"/>
          <w:szCs w:val="24"/>
        </w:rPr>
        <w:t>background report</w:t>
      </w:r>
      <w:r w:rsidR="00A6603F" w:rsidRPr="00CF0CAD">
        <w:rPr>
          <w:rFonts w:asciiTheme="minorHAnsi" w:hAnsiTheme="minorHAnsi" w:cstheme="minorHAnsi"/>
          <w:sz w:val="24"/>
          <w:szCs w:val="24"/>
        </w:rPr>
        <w:t xml:space="preserve"> or public records</w:t>
      </w:r>
      <w:r w:rsidR="00F26444" w:rsidRPr="00CF0CAD">
        <w:rPr>
          <w:rFonts w:asciiTheme="minorHAnsi" w:hAnsiTheme="minorHAnsi" w:cstheme="minorHAnsi"/>
          <w:sz w:val="24"/>
          <w:szCs w:val="24"/>
        </w:rPr>
        <w:t>,</w:t>
      </w:r>
      <w:r w:rsidR="00140732" w:rsidRPr="00CF0CAD">
        <w:rPr>
          <w:rFonts w:asciiTheme="minorHAnsi" w:hAnsiTheme="minorHAnsi" w:cstheme="minorHAnsi"/>
          <w:sz w:val="24"/>
          <w:szCs w:val="24"/>
        </w:rPr>
        <w:t xml:space="preserve"> </w:t>
      </w:r>
      <w:r w:rsidR="00536F3C" w:rsidRPr="00CF0CAD">
        <w:rPr>
          <w:rFonts w:asciiTheme="minorHAnsi" w:hAnsiTheme="minorHAnsi" w:cstheme="minorHAnsi"/>
          <w:sz w:val="24"/>
          <w:szCs w:val="24"/>
        </w:rPr>
        <w:t xml:space="preserve">and “A Summary of Your Rights </w:t>
      </w:r>
      <w:r w:rsidR="00501B87" w:rsidRPr="00CF0CAD">
        <w:rPr>
          <w:rFonts w:asciiTheme="minorHAnsi" w:hAnsiTheme="minorHAnsi" w:cstheme="minorHAnsi"/>
          <w:sz w:val="24"/>
          <w:szCs w:val="24"/>
        </w:rPr>
        <w:t>under</w:t>
      </w:r>
      <w:r w:rsidR="00536F3C" w:rsidRPr="00CF0CAD">
        <w:rPr>
          <w:rFonts w:asciiTheme="minorHAnsi" w:hAnsiTheme="minorHAnsi" w:cstheme="minorHAnsi"/>
          <w:sz w:val="24"/>
          <w:szCs w:val="24"/>
        </w:rPr>
        <w:t xml:space="preserve"> the Fair Credit Reporting Act”. </w:t>
      </w:r>
      <w:r w:rsidR="00140732" w:rsidRPr="00CF0CAD">
        <w:rPr>
          <w:rFonts w:asciiTheme="minorHAnsi" w:hAnsiTheme="minorHAnsi" w:cstheme="minorHAnsi"/>
          <w:sz w:val="24"/>
          <w:szCs w:val="24"/>
        </w:rPr>
        <w:t>The noti</w:t>
      </w:r>
      <w:r w:rsidR="007D032E" w:rsidRPr="00CF0CAD">
        <w:rPr>
          <w:rFonts w:asciiTheme="minorHAnsi" w:hAnsiTheme="minorHAnsi" w:cstheme="minorHAnsi"/>
          <w:sz w:val="24"/>
          <w:szCs w:val="24"/>
        </w:rPr>
        <w:t>ce</w:t>
      </w:r>
      <w:r w:rsidR="00140732" w:rsidRPr="00CF0CAD">
        <w:rPr>
          <w:rFonts w:asciiTheme="minorHAnsi" w:hAnsiTheme="minorHAnsi" w:cstheme="minorHAnsi"/>
          <w:sz w:val="24"/>
          <w:szCs w:val="24"/>
        </w:rPr>
        <w:t xml:space="preserve"> </w:t>
      </w:r>
      <w:r w:rsidR="001E1AEE" w:rsidRPr="00CF0CAD">
        <w:rPr>
          <w:rFonts w:asciiTheme="minorHAnsi" w:hAnsiTheme="minorHAnsi" w:cstheme="minorHAnsi"/>
          <w:sz w:val="24"/>
          <w:szCs w:val="24"/>
        </w:rPr>
        <w:t xml:space="preserve">and cover letter </w:t>
      </w:r>
      <w:r w:rsidR="00140732" w:rsidRPr="00CF0CAD">
        <w:rPr>
          <w:rFonts w:asciiTheme="minorHAnsi" w:hAnsiTheme="minorHAnsi" w:cstheme="minorHAnsi"/>
          <w:sz w:val="24"/>
          <w:szCs w:val="24"/>
        </w:rPr>
        <w:t xml:space="preserve">should inform </w:t>
      </w:r>
      <w:r w:rsidR="00042254" w:rsidRPr="00CF0CAD">
        <w:rPr>
          <w:rFonts w:asciiTheme="minorHAnsi" w:hAnsiTheme="minorHAnsi" w:cstheme="minorHAnsi"/>
          <w:sz w:val="24"/>
          <w:szCs w:val="24"/>
        </w:rPr>
        <w:t>applicant</w:t>
      </w:r>
      <w:r w:rsidR="00140732" w:rsidRPr="00CF0CAD">
        <w:rPr>
          <w:rFonts w:asciiTheme="minorHAnsi" w:hAnsiTheme="minorHAnsi" w:cstheme="minorHAnsi"/>
          <w:sz w:val="24"/>
          <w:szCs w:val="24"/>
        </w:rPr>
        <w:t xml:space="preserve">s that they </w:t>
      </w:r>
      <w:r w:rsidR="006A4D2E" w:rsidRPr="00CF0CAD">
        <w:rPr>
          <w:rFonts w:asciiTheme="minorHAnsi" w:hAnsiTheme="minorHAnsi" w:cstheme="minorHAnsi"/>
          <w:sz w:val="24"/>
          <w:szCs w:val="24"/>
        </w:rPr>
        <w:t>have five business days in which to</w:t>
      </w:r>
      <w:r w:rsidR="00140732" w:rsidRPr="00CF0CAD">
        <w:rPr>
          <w:rFonts w:asciiTheme="minorHAnsi" w:hAnsiTheme="minorHAnsi" w:cstheme="minorHAnsi"/>
          <w:sz w:val="24"/>
          <w:szCs w:val="24"/>
        </w:rPr>
        <w:t xml:space="preserve"> contact the </w:t>
      </w:r>
      <w:r w:rsidR="00FD297C" w:rsidRPr="00CF0CAD">
        <w:rPr>
          <w:rFonts w:asciiTheme="minorHAnsi" w:hAnsiTheme="minorHAnsi" w:cstheme="minorHAnsi"/>
          <w:sz w:val="24"/>
          <w:szCs w:val="24"/>
        </w:rPr>
        <w:t xml:space="preserve">consumer reporting agency </w:t>
      </w:r>
      <w:r w:rsidR="00140732" w:rsidRPr="00CF0CAD">
        <w:rPr>
          <w:rFonts w:asciiTheme="minorHAnsi" w:hAnsiTheme="minorHAnsi" w:cstheme="minorHAnsi"/>
          <w:sz w:val="24"/>
          <w:szCs w:val="24"/>
        </w:rPr>
        <w:t>to dispute any in</w:t>
      </w:r>
      <w:r w:rsidR="00F26444" w:rsidRPr="00CF0CAD">
        <w:rPr>
          <w:rFonts w:asciiTheme="minorHAnsi" w:hAnsiTheme="minorHAnsi" w:cstheme="minorHAnsi"/>
          <w:sz w:val="24"/>
          <w:szCs w:val="24"/>
        </w:rPr>
        <w:t>formation included on the report</w:t>
      </w:r>
      <w:r w:rsidR="00140732" w:rsidRPr="00CF0CAD">
        <w:rPr>
          <w:rFonts w:asciiTheme="minorHAnsi" w:hAnsiTheme="minorHAnsi" w:cstheme="minorHAnsi"/>
          <w:sz w:val="24"/>
          <w:szCs w:val="24"/>
        </w:rPr>
        <w:t>.</w:t>
      </w:r>
    </w:p>
    <w:p w14:paraId="05494ACC" w14:textId="7458DAFF" w:rsidR="00140732" w:rsidRPr="00CF0CAD" w:rsidRDefault="00BB07BC" w:rsidP="00CF0CAD">
      <w:pPr>
        <w:autoSpaceDE w:val="0"/>
        <w:autoSpaceDN w:val="0"/>
        <w:adjustRightInd w:val="0"/>
        <w:spacing w:before="100" w:beforeAutospacing="1" w:after="100" w:afterAutospacing="1" w:line="360" w:lineRule="auto"/>
        <w:ind w:left="720"/>
        <w:jc w:val="left"/>
        <w:rPr>
          <w:rFonts w:asciiTheme="minorHAnsi" w:hAnsiTheme="minorHAnsi" w:cstheme="minorHAnsi"/>
          <w:sz w:val="24"/>
          <w:szCs w:val="24"/>
        </w:rPr>
      </w:pPr>
      <w:bookmarkStart w:id="39" w:name="_Toc448236496"/>
      <w:bookmarkStart w:id="40" w:name="_Toc190770390"/>
      <w:r w:rsidRPr="00CF0CAD">
        <w:rPr>
          <w:rStyle w:val="Heading2Char"/>
          <w:rFonts w:asciiTheme="minorHAnsi" w:hAnsiTheme="minorHAnsi" w:cstheme="minorHAnsi"/>
          <w:sz w:val="24"/>
          <w:szCs w:val="24"/>
        </w:rPr>
        <w:t>Falsification of Application:</w:t>
      </w:r>
      <w:bookmarkEnd w:id="39"/>
      <w:bookmarkEnd w:id="40"/>
      <w:r w:rsidRPr="00CF0CAD">
        <w:rPr>
          <w:rFonts w:asciiTheme="minorHAnsi" w:hAnsiTheme="minorHAnsi" w:cstheme="minorHAnsi"/>
          <w:b/>
          <w:sz w:val="24"/>
          <w:szCs w:val="24"/>
        </w:rPr>
        <w:t xml:space="preserve"> </w:t>
      </w:r>
      <w:r w:rsidR="006D019E" w:rsidRPr="00CF0CAD">
        <w:rPr>
          <w:rFonts w:asciiTheme="minorHAnsi" w:hAnsiTheme="minorHAnsi" w:cstheme="minorHAnsi"/>
          <w:sz w:val="24"/>
          <w:szCs w:val="24"/>
        </w:rPr>
        <w:t xml:space="preserve">If information included in the background report shows the </w:t>
      </w:r>
      <w:r w:rsidR="00042254" w:rsidRPr="00CF0CAD">
        <w:rPr>
          <w:rFonts w:asciiTheme="minorHAnsi" w:hAnsiTheme="minorHAnsi" w:cstheme="minorHAnsi"/>
          <w:sz w:val="24"/>
          <w:szCs w:val="24"/>
        </w:rPr>
        <w:t>applicant</w:t>
      </w:r>
      <w:r w:rsidR="006D019E" w:rsidRPr="00CF0CAD">
        <w:rPr>
          <w:rFonts w:asciiTheme="minorHAnsi" w:hAnsiTheme="minorHAnsi" w:cstheme="minorHAnsi"/>
          <w:sz w:val="24"/>
          <w:szCs w:val="24"/>
        </w:rPr>
        <w:t xml:space="preserve"> falsified their application, and the </w:t>
      </w:r>
      <w:r w:rsidR="00042254" w:rsidRPr="00CF0CAD">
        <w:rPr>
          <w:rFonts w:asciiTheme="minorHAnsi" w:hAnsiTheme="minorHAnsi" w:cstheme="minorHAnsi"/>
          <w:sz w:val="24"/>
          <w:szCs w:val="24"/>
        </w:rPr>
        <w:t>applicant</w:t>
      </w:r>
      <w:r w:rsidR="00140732" w:rsidRPr="00CF0CAD">
        <w:rPr>
          <w:rFonts w:asciiTheme="minorHAnsi" w:hAnsiTheme="minorHAnsi" w:cstheme="minorHAnsi"/>
          <w:sz w:val="24"/>
          <w:szCs w:val="24"/>
        </w:rPr>
        <w:t xml:space="preserve"> does not dispute the </w:t>
      </w:r>
      <w:r w:rsidR="00F26444" w:rsidRPr="00CF0CAD">
        <w:rPr>
          <w:rFonts w:asciiTheme="minorHAnsi" w:hAnsiTheme="minorHAnsi" w:cstheme="minorHAnsi"/>
          <w:sz w:val="24"/>
          <w:szCs w:val="24"/>
        </w:rPr>
        <w:t xml:space="preserve">information included in the </w:t>
      </w:r>
      <w:r w:rsidR="006D019E" w:rsidRPr="00CF0CAD">
        <w:rPr>
          <w:rFonts w:asciiTheme="minorHAnsi" w:hAnsiTheme="minorHAnsi" w:cstheme="minorHAnsi"/>
          <w:sz w:val="24"/>
          <w:szCs w:val="24"/>
        </w:rPr>
        <w:t xml:space="preserve">pre-adverse action notice, notify your </w:t>
      </w:r>
      <w:r w:rsidR="005B0F17" w:rsidRPr="00CF0CAD">
        <w:rPr>
          <w:rFonts w:asciiTheme="minorHAnsi" w:hAnsiTheme="minorHAnsi" w:cstheme="minorHAnsi"/>
          <w:sz w:val="24"/>
          <w:szCs w:val="24"/>
        </w:rPr>
        <w:t>Recruitment</w:t>
      </w:r>
      <w:r w:rsidR="006D019E" w:rsidRPr="00CF0CAD">
        <w:rPr>
          <w:rFonts w:asciiTheme="minorHAnsi" w:hAnsiTheme="minorHAnsi" w:cstheme="minorHAnsi"/>
          <w:sz w:val="24"/>
          <w:szCs w:val="24"/>
        </w:rPr>
        <w:t xml:space="preserve"> Analyst</w:t>
      </w:r>
      <w:r w:rsidR="00EF5E29" w:rsidRPr="00CF0CAD">
        <w:rPr>
          <w:rFonts w:asciiTheme="minorHAnsi" w:hAnsiTheme="minorHAnsi" w:cstheme="minorHAnsi"/>
          <w:sz w:val="24"/>
          <w:szCs w:val="24"/>
        </w:rPr>
        <w:t>,</w:t>
      </w:r>
      <w:r w:rsidR="006D019E" w:rsidRPr="00CF0CAD">
        <w:rPr>
          <w:rFonts w:asciiTheme="minorHAnsi" w:hAnsiTheme="minorHAnsi" w:cstheme="minorHAnsi"/>
          <w:sz w:val="24"/>
          <w:szCs w:val="24"/>
        </w:rPr>
        <w:t xml:space="preserve"> and Human Resources will </w:t>
      </w:r>
      <w:r w:rsidR="007D032E" w:rsidRPr="00CF0CAD">
        <w:rPr>
          <w:rFonts w:asciiTheme="minorHAnsi" w:hAnsiTheme="minorHAnsi" w:cstheme="minorHAnsi"/>
          <w:sz w:val="24"/>
          <w:szCs w:val="24"/>
        </w:rPr>
        <w:t>notif</w:t>
      </w:r>
      <w:r w:rsidR="006D019E" w:rsidRPr="00CF0CAD">
        <w:rPr>
          <w:rFonts w:asciiTheme="minorHAnsi" w:hAnsiTheme="minorHAnsi" w:cstheme="minorHAnsi"/>
          <w:sz w:val="24"/>
          <w:szCs w:val="24"/>
        </w:rPr>
        <w:t xml:space="preserve">y the </w:t>
      </w:r>
      <w:r w:rsidR="00042254" w:rsidRPr="00CF0CAD">
        <w:rPr>
          <w:rFonts w:asciiTheme="minorHAnsi" w:hAnsiTheme="minorHAnsi" w:cstheme="minorHAnsi"/>
          <w:sz w:val="24"/>
          <w:szCs w:val="24"/>
        </w:rPr>
        <w:t>applicant</w:t>
      </w:r>
      <w:r w:rsidR="006D019E" w:rsidRPr="00CF0CAD">
        <w:rPr>
          <w:rFonts w:asciiTheme="minorHAnsi" w:hAnsiTheme="minorHAnsi" w:cstheme="minorHAnsi"/>
          <w:sz w:val="24"/>
          <w:szCs w:val="24"/>
        </w:rPr>
        <w:t xml:space="preserve"> that</w:t>
      </w:r>
      <w:r w:rsidR="007D032E" w:rsidRPr="00CF0CAD">
        <w:rPr>
          <w:rFonts w:asciiTheme="minorHAnsi" w:hAnsiTheme="minorHAnsi" w:cstheme="minorHAnsi"/>
          <w:sz w:val="24"/>
          <w:szCs w:val="24"/>
        </w:rPr>
        <w:t xml:space="preserve"> they are being </w:t>
      </w:r>
      <w:r w:rsidR="00140732" w:rsidRPr="00CF0CAD">
        <w:rPr>
          <w:rFonts w:asciiTheme="minorHAnsi" w:hAnsiTheme="minorHAnsi" w:cstheme="minorHAnsi"/>
          <w:sz w:val="24"/>
          <w:szCs w:val="24"/>
        </w:rPr>
        <w:t>eliminated from consideration</w:t>
      </w:r>
      <w:r w:rsidR="00F26444" w:rsidRPr="00CF0CAD">
        <w:rPr>
          <w:rFonts w:asciiTheme="minorHAnsi" w:hAnsiTheme="minorHAnsi" w:cstheme="minorHAnsi"/>
          <w:sz w:val="24"/>
          <w:szCs w:val="24"/>
        </w:rPr>
        <w:t xml:space="preserve"> for falsifying the application.</w:t>
      </w:r>
    </w:p>
    <w:p w14:paraId="05494ACF" w14:textId="24786F56" w:rsidR="000329D6" w:rsidRPr="00CF0CAD" w:rsidRDefault="006C330B"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If the </w:t>
      </w:r>
      <w:r w:rsidR="00042254"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does not dispute the information included with the pre-adverse action notice and did not falsify their application, you need to decide </w:t>
      </w:r>
      <w:r w:rsidR="0047100C" w:rsidRPr="00CF0CAD">
        <w:rPr>
          <w:rFonts w:asciiTheme="minorHAnsi" w:hAnsiTheme="minorHAnsi" w:cstheme="minorHAnsi"/>
          <w:sz w:val="24"/>
          <w:szCs w:val="24"/>
        </w:rPr>
        <w:t>whether</w:t>
      </w:r>
      <w:r w:rsidRPr="00CF0CAD">
        <w:rPr>
          <w:rFonts w:asciiTheme="minorHAnsi" w:hAnsiTheme="minorHAnsi" w:cstheme="minorHAnsi"/>
          <w:sz w:val="24"/>
          <w:szCs w:val="24"/>
        </w:rPr>
        <w:t xml:space="preserve"> to hire the </w:t>
      </w:r>
      <w:r w:rsidR="00042254" w:rsidRPr="00CF0CAD">
        <w:rPr>
          <w:rFonts w:asciiTheme="minorHAnsi" w:hAnsiTheme="minorHAnsi" w:cstheme="minorHAnsi"/>
          <w:sz w:val="24"/>
          <w:szCs w:val="24"/>
        </w:rPr>
        <w:t>applicant</w:t>
      </w:r>
      <w:r w:rsidRPr="00CF0CAD">
        <w:rPr>
          <w:rFonts w:asciiTheme="minorHAnsi" w:hAnsiTheme="minorHAnsi" w:cstheme="minorHAnsi"/>
          <w:sz w:val="24"/>
          <w:szCs w:val="24"/>
        </w:rPr>
        <w:t>.</w:t>
      </w:r>
    </w:p>
    <w:p w14:paraId="48928F45" w14:textId="77777777" w:rsidR="001007BC" w:rsidRPr="00CF0CAD" w:rsidRDefault="00D82633" w:rsidP="00CF0CAD">
      <w:pPr>
        <w:autoSpaceDE w:val="0"/>
        <w:autoSpaceDN w:val="0"/>
        <w:adjustRightInd w:val="0"/>
        <w:spacing w:before="100" w:beforeAutospacing="1" w:after="100" w:afterAutospacing="1" w:line="360" w:lineRule="auto"/>
        <w:ind w:left="720"/>
        <w:jc w:val="left"/>
        <w:rPr>
          <w:rFonts w:asciiTheme="minorHAnsi" w:hAnsiTheme="minorHAnsi" w:cstheme="minorHAnsi"/>
          <w:sz w:val="24"/>
          <w:szCs w:val="24"/>
        </w:rPr>
      </w:pPr>
      <w:bookmarkStart w:id="41" w:name="_Toc448236497"/>
      <w:bookmarkStart w:id="42" w:name="_Toc190770391"/>
      <w:r w:rsidRPr="00CF0CAD">
        <w:rPr>
          <w:rStyle w:val="Heading2Char"/>
          <w:rFonts w:asciiTheme="minorHAnsi" w:hAnsiTheme="minorHAnsi" w:cstheme="minorHAnsi"/>
          <w:sz w:val="24"/>
          <w:szCs w:val="24"/>
        </w:rPr>
        <w:t>Adverse Action Notice:</w:t>
      </w:r>
      <w:bookmarkEnd w:id="41"/>
      <w:bookmarkEnd w:id="42"/>
      <w:r w:rsidRPr="00CF0CAD">
        <w:rPr>
          <w:rFonts w:asciiTheme="minorHAnsi" w:hAnsiTheme="minorHAnsi" w:cstheme="minorHAnsi"/>
          <w:sz w:val="24"/>
          <w:szCs w:val="24"/>
        </w:rPr>
        <w:t xml:space="preserve"> </w:t>
      </w:r>
      <w:r w:rsidR="00772E76" w:rsidRPr="00CF0CAD">
        <w:rPr>
          <w:rFonts w:asciiTheme="minorHAnsi" w:hAnsiTheme="minorHAnsi" w:cstheme="minorHAnsi"/>
          <w:sz w:val="24"/>
          <w:szCs w:val="24"/>
        </w:rPr>
        <w:t>If the decision is made not to hire the individual and information from the backgr</w:t>
      </w:r>
      <w:r w:rsidR="00FD297C" w:rsidRPr="00CF0CAD">
        <w:rPr>
          <w:rFonts w:asciiTheme="minorHAnsi" w:hAnsiTheme="minorHAnsi" w:cstheme="minorHAnsi"/>
          <w:sz w:val="24"/>
          <w:szCs w:val="24"/>
        </w:rPr>
        <w:t>ound reports received from the consumer reporting agency</w:t>
      </w:r>
      <w:r w:rsidR="00772E76" w:rsidRPr="00CF0CAD">
        <w:rPr>
          <w:rFonts w:asciiTheme="minorHAnsi" w:hAnsiTheme="minorHAnsi" w:cstheme="minorHAnsi"/>
          <w:sz w:val="24"/>
          <w:szCs w:val="24"/>
        </w:rPr>
        <w:t xml:space="preserve"> influenced the decision in any way, you must send the </w:t>
      </w:r>
      <w:r w:rsidR="00042254" w:rsidRPr="00CF0CAD">
        <w:rPr>
          <w:rFonts w:asciiTheme="minorHAnsi" w:hAnsiTheme="minorHAnsi" w:cstheme="minorHAnsi"/>
          <w:sz w:val="24"/>
          <w:szCs w:val="24"/>
        </w:rPr>
        <w:t>applicant</w:t>
      </w:r>
      <w:r w:rsidR="00772E76" w:rsidRPr="00CF0CAD">
        <w:rPr>
          <w:rFonts w:asciiTheme="minorHAnsi" w:hAnsiTheme="minorHAnsi" w:cstheme="minorHAnsi"/>
          <w:sz w:val="24"/>
          <w:szCs w:val="24"/>
        </w:rPr>
        <w:t xml:space="preserve"> a notification that they have not been selected and include the Adverse Action Notice, copy of background report, and “A Summary of Rights Under the Fair Credit Reporting Act”.</w:t>
      </w:r>
      <w:bookmarkStart w:id="43" w:name="_Toc448236498"/>
    </w:p>
    <w:p w14:paraId="05494AD3" w14:textId="55D15F49" w:rsidR="00A657DF" w:rsidRPr="00CF0CAD" w:rsidRDefault="00D82633" w:rsidP="00CF0CAD">
      <w:pPr>
        <w:autoSpaceDE w:val="0"/>
        <w:autoSpaceDN w:val="0"/>
        <w:adjustRightInd w:val="0"/>
        <w:spacing w:before="100" w:beforeAutospacing="1" w:after="100" w:afterAutospacing="1" w:line="360" w:lineRule="auto"/>
        <w:ind w:left="720"/>
        <w:jc w:val="left"/>
        <w:rPr>
          <w:rFonts w:asciiTheme="minorHAnsi" w:hAnsiTheme="minorHAnsi" w:cstheme="minorHAnsi"/>
          <w:sz w:val="24"/>
          <w:szCs w:val="24"/>
        </w:rPr>
      </w:pPr>
      <w:bookmarkStart w:id="44" w:name="_Toc190770392"/>
      <w:r w:rsidRPr="00CF0CAD">
        <w:rPr>
          <w:rStyle w:val="Heading2Char"/>
          <w:rFonts w:asciiTheme="minorHAnsi" w:hAnsiTheme="minorHAnsi" w:cstheme="minorHAnsi"/>
          <w:sz w:val="24"/>
          <w:szCs w:val="24"/>
        </w:rPr>
        <w:t>Not Selected:</w:t>
      </w:r>
      <w:bookmarkEnd w:id="43"/>
      <w:bookmarkEnd w:id="44"/>
      <w:r w:rsidRPr="00CF0CAD">
        <w:rPr>
          <w:rFonts w:asciiTheme="minorHAnsi" w:hAnsiTheme="minorHAnsi" w:cstheme="minorHAnsi"/>
          <w:b/>
          <w:sz w:val="24"/>
          <w:szCs w:val="24"/>
        </w:rPr>
        <w:t xml:space="preserve"> </w:t>
      </w:r>
      <w:r w:rsidR="00772E76" w:rsidRPr="00CF0CAD">
        <w:rPr>
          <w:rFonts w:asciiTheme="minorHAnsi" w:hAnsiTheme="minorHAnsi" w:cstheme="minorHAnsi"/>
          <w:sz w:val="24"/>
          <w:szCs w:val="24"/>
        </w:rPr>
        <w:t>If the decision is made not to hire the individual and informatio</w:t>
      </w:r>
      <w:r w:rsidR="00FD297C" w:rsidRPr="00CF0CAD">
        <w:rPr>
          <w:rFonts w:asciiTheme="minorHAnsi" w:hAnsiTheme="minorHAnsi" w:cstheme="minorHAnsi"/>
          <w:sz w:val="24"/>
          <w:szCs w:val="24"/>
        </w:rPr>
        <w:t>n from the consumer reporting agency</w:t>
      </w:r>
      <w:r w:rsidR="00772E76" w:rsidRPr="00CF0CAD">
        <w:rPr>
          <w:rFonts w:asciiTheme="minorHAnsi" w:hAnsiTheme="minorHAnsi" w:cstheme="minorHAnsi"/>
          <w:sz w:val="24"/>
          <w:szCs w:val="24"/>
        </w:rPr>
        <w:t xml:space="preserve"> was in no way a factor in the </w:t>
      </w:r>
      <w:r w:rsidR="00A73A03" w:rsidRPr="00CF0CAD">
        <w:rPr>
          <w:rFonts w:asciiTheme="minorHAnsi" w:hAnsiTheme="minorHAnsi" w:cstheme="minorHAnsi"/>
          <w:sz w:val="24"/>
          <w:szCs w:val="24"/>
        </w:rPr>
        <w:t>decision-making</w:t>
      </w:r>
      <w:r w:rsidR="00772E76" w:rsidRPr="00CF0CAD">
        <w:rPr>
          <w:rFonts w:asciiTheme="minorHAnsi" w:hAnsiTheme="minorHAnsi" w:cstheme="minorHAnsi"/>
          <w:sz w:val="24"/>
          <w:szCs w:val="24"/>
        </w:rPr>
        <w:t xml:space="preserve"> process, send </w:t>
      </w:r>
      <w:r w:rsidR="00772E76" w:rsidRPr="00CF0CAD">
        <w:rPr>
          <w:rFonts w:asciiTheme="minorHAnsi" w:hAnsiTheme="minorHAnsi" w:cstheme="minorHAnsi"/>
          <w:sz w:val="24"/>
          <w:szCs w:val="24"/>
        </w:rPr>
        <w:lastRenderedPageBreak/>
        <w:t xml:space="preserve">the </w:t>
      </w:r>
      <w:r w:rsidR="00042254" w:rsidRPr="00CF0CAD">
        <w:rPr>
          <w:rFonts w:asciiTheme="minorHAnsi" w:hAnsiTheme="minorHAnsi" w:cstheme="minorHAnsi"/>
          <w:sz w:val="24"/>
          <w:szCs w:val="24"/>
        </w:rPr>
        <w:t>applicant</w:t>
      </w:r>
      <w:r w:rsidR="00772E76" w:rsidRPr="00CF0CAD">
        <w:rPr>
          <w:rFonts w:asciiTheme="minorHAnsi" w:hAnsiTheme="minorHAnsi" w:cstheme="minorHAnsi"/>
          <w:sz w:val="24"/>
          <w:szCs w:val="24"/>
        </w:rPr>
        <w:t xml:space="preserve"> a notification that they have not been selected, and that the decision was not based on information rece</w:t>
      </w:r>
      <w:r w:rsidR="001007BC" w:rsidRPr="00CF0CAD">
        <w:rPr>
          <w:rFonts w:asciiTheme="minorHAnsi" w:hAnsiTheme="minorHAnsi" w:cstheme="minorHAnsi"/>
          <w:sz w:val="24"/>
          <w:szCs w:val="24"/>
        </w:rPr>
        <w:t>ived in the background reports.</w:t>
      </w:r>
      <w:r w:rsidR="00772E76" w:rsidRPr="00CF0CAD">
        <w:rPr>
          <w:rFonts w:asciiTheme="minorHAnsi" w:hAnsiTheme="minorHAnsi" w:cstheme="minorHAnsi"/>
          <w:sz w:val="24"/>
          <w:szCs w:val="24"/>
        </w:rPr>
        <w:t xml:space="preserve"> </w:t>
      </w:r>
      <w:r w:rsidR="00130DAE" w:rsidRPr="00CF0CAD">
        <w:rPr>
          <w:rFonts w:asciiTheme="minorHAnsi" w:hAnsiTheme="minorHAnsi" w:cstheme="minorHAnsi"/>
          <w:sz w:val="24"/>
          <w:szCs w:val="24"/>
        </w:rPr>
        <w:t xml:space="preserve">Templates for notifying applicants </w:t>
      </w:r>
      <w:r w:rsidR="00D218A0" w:rsidRPr="00CF0CAD">
        <w:rPr>
          <w:rFonts w:asciiTheme="minorHAnsi" w:hAnsiTheme="minorHAnsi" w:cstheme="minorHAnsi"/>
          <w:sz w:val="24"/>
          <w:szCs w:val="24"/>
        </w:rPr>
        <w:t xml:space="preserve">that they were not selected </w:t>
      </w:r>
      <w:r w:rsidR="00130DAE" w:rsidRPr="00CF0CAD">
        <w:rPr>
          <w:rFonts w:asciiTheme="minorHAnsi" w:hAnsiTheme="minorHAnsi" w:cstheme="minorHAnsi"/>
          <w:sz w:val="24"/>
          <w:szCs w:val="24"/>
        </w:rPr>
        <w:t>are available in NeoGov</w:t>
      </w:r>
      <w:r w:rsidR="00BD529C" w:rsidRPr="00CF0CAD">
        <w:rPr>
          <w:rFonts w:asciiTheme="minorHAnsi" w:hAnsiTheme="minorHAnsi" w:cstheme="minorHAnsi"/>
          <w:sz w:val="24"/>
          <w:szCs w:val="24"/>
        </w:rPr>
        <w:t xml:space="preserve"> or through</w:t>
      </w:r>
      <w:r w:rsidR="00340785" w:rsidRPr="00CF0CAD">
        <w:rPr>
          <w:rFonts w:asciiTheme="minorHAnsi" w:hAnsiTheme="minorHAnsi" w:cstheme="minorHAnsi"/>
          <w:sz w:val="24"/>
          <w:szCs w:val="24"/>
        </w:rPr>
        <w:t xml:space="preserve"> your </w:t>
      </w:r>
      <w:r w:rsidR="005B0F17" w:rsidRPr="00CF0CAD">
        <w:rPr>
          <w:rFonts w:asciiTheme="minorHAnsi" w:hAnsiTheme="minorHAnsi" w:cstheme="minorHAnsi"/>
          <w:sz w:val="24"/>
          <w:szCs w:val="24"/>
        </w:rPr>
        <w:t>Recruitment</w:t>
      </w:r>
      <w:r w:rsidR="00340785" w:rsidRPr="00CF0CAD">
        <w:rPr>
          <w:rFonts w:asciiTheme="minorHAnsi" w:hAnsiTheme="minorHAnsi" w:cstheme="minorHAnsi"/>
          <w:sz w:val="24"/>
          <w:szCs w:val="24"/>
        </w:rPr>
        <w:t xml:space="preserve"> Analyst</w:t>
      </w:r>
      <w:r w:rsidR="00BD529C" w:rsidRPr="00CF0CAD">
        <w:rPr>
          <w:rFonts w:asciiTheme="minorHAnsi" w:hAnsiTheme="minorHAnsi" w:cstheme="minorHAnsi"/>
          <w:sz w:val="24"/>
          <w:szCs w:val="24"/>
        </w:rPr>
        <w:t>.</w:t>
      </w:r>
    </w:p>
    <w:p w14:paraId="16D99963" w14:textId="6332AC37" w:rsidR="003A3ECD" w:rsidRPr="00CF0CAD" w:rsidRDefault="00D82633" w:rsidP="00CF0CAD">
      <w:pPr>
        <w:pStyle w:val="ListParagraph"/>
        <w:spacing w:before="100" w:beforeAutospacing="1" w:after="100" w:afterAutospacing="1" w:line="360" w:lineRule="auto"/>
        <w:contextualSpacing w:val="0"/>
        <w:jc w:val="left"/>
        <w:rPr>
          <w:rFonts w:asciiTheme="minorHAnsi" w:hAnsiTheme="minorHAnsi" w:cstheme="minorHAnsi"/>
          <w:sz w:val="24"/>
          <w:szCs w:val="24"/>
        </w:rPr>
      </w:pPr>
      <w:bookmarkStart w:id="45" w:name="_Toc448236499"/>
      <w:bookmarkStart w:id="46" w:name="_Toc190770393"/>
      <w:r w:rsidRPr="00CF0CAD">
        <w:rPr>
          <w:rStyle w:val="Heading2Char"/>
          <w:rFonts w:asciiTheme="minorHAnsi" w:hAnsiTheme="minorHAnsi" w:cstheme="minorHAnsi"/>
          <w:sz w:val="24"/>
          <w:szCs w:val="24"/>
        </w:rPr>
        <w:t>Job Offer:</w:t>
      </w:r>
      <w:bookmarkEnd w:id="45"/>
      <w:bookmarkEnd w:id="46"/>
      <w:r w:rsidRPr="00CF0CAD">
        <w:rPr>
          <w:rFonts w:asciiTheme="minorHAnsi" w:hAnsiTheme="minorHAnsi" w:cstheme="minorHAnsi"/>
          <w:sz w:val="24"/>
          <w:szCs w:val="24"/>
        </w:rPr>
        <w:t xml:space="preserve"> </w:t>
      </w:r>
      <w:r w:rsidR="00772E76" w:rsidRPr="00CF0CAD">
        <w:rPr>
          <w:rFonts w:asciiTheme="minorHAnsi" w:hAnsiTheme="minorHAnsi" w:cstheme="minorHAnsi"/>
          <w:sz w:val="24"/>
          <w:szCs w:val="24"/>
        </w:rPr>
        <w:t xml:space="preserve">If the decision is made to hire the individual, no further notices regarding the </w:t>
      </w:r>
      <w:r w:rsidR="005F1AD1" w:rsidRPr="00CF0CAD">
        <w:rPr>
          <w:rFonts w:asciiTheme="minorHAnsi" w:hAnsiTheme="minorHAnsi" w:cstheme="minorHAnsi"/>
          <w:sz w:val="24"/>
          <w:szCs w:val="24"/>
        </w:rPr>
        <w:t xml:space="preserve">pre-offer </w:t>
      </w:r>
      <w:r w:rsidR="00772E76" w:rsidRPr="00CF0CAD">
        <w:rPr>
          <w:rFonts w:asciiTheme="minorHAnsi" w:hAnsiTheme="minorHAnsi" w:cstheme="minorHAnsi"/>
          <w:sz w:val="24"/>
          <w:szCs w:val="24"/>
        </w:rPr>
        <w:t>background process are required and you may continue with the nex</w:t>
      </w:r>
      <w:r w:rsidRPr="00CF0CAD">
        <w:rPr>
          <w:rFonts w:asciiTheme="minorHAnsi" w:hAnsiTheme="minorHAnsi" w:cstheme="minorHAnsi"/>
          <w:sz w:val="24"/>
          <w:szCs w:val="24"/>
        </w:rPr>
        <w:t>t phase of the selection process, which is typically a conditional job offer</w:t>
      </w:r>
      <w:r w:rsidR="005F1AD1" w:rsidRPr="00CF0CAD">
        <w:rPr>
          <w:rFonts w:asciiTheme="minorHAnsi" w:hAnsiTheme="minorHAnsi" w:cstheme="minorHAnsi"/>
          <w:sz w:val="24"/>
          <w:szCs w:val="24"/>
        </w:rPr>
        <w:t xml:space="preserve">, contingent upon successful completion of the </w:t>
      </w:r>
      <w:r w:rsidR="00EE1B1C" w:rsidRPr="00CF0CAD">
        <w:rPr>
          <w:rFonts w:asciiTheme="minorHAnsi" w:hAnsiTheme="minorHAnsi" w:cstheme="minorHAnsi"/>
          <w:sz w:val="24"/>
          <w:szCs w:val="24"/>
        </w:rPr>
        <w:t xml:space="preserve">criminal </w:t>
      </w:r>
      <w:r w:rsidR="005F1AD1" w:rsidRPr="00CF0CAD">
        <w:rPr>
          <w:rFonts w:asciiTheme="minorHAnsi" w:hAnsiTheme="minorHAnsi" w:cstheme="minorHAnsi"/>
          <w:sz w:val="24"/>
          <w:szCs w:val="24"/>
        </w:rPr>
        <w:t>conviction checks and any medical screening required</w:t>
      </w:r>
      <w:r w:rsidR="001007BC" w:rsidRPr="00CF0CAD">
        <w:rPr>
          <w:rFonts w:asciiTheme="minorHAnsi" w:hAnsiTheme="minorHAnsi" w:cstheme="minorHAnsi"/>
          <w:sz w:val="24"/>
          <w:szCs w:val="24"/>
        </w:rPr>
        <w:t xml:space="preserve">. </w:t>
      </w:r>
      <w:r w:rsidRPr="00CF0CAD">
        <w:rPr>
          <w:rFonts w:asciiTheme="minorHAnsi" w:hAnsiTheme="minorHAnsi" w:cstheme="minorHAnsi"/>
          <w:sz w:val="24"/>
          <w:szCs w:val="24"/>
        </w:rPr>
        <w:t>Please see</w:t>
      </w:r>
      <w:r w:rsidR="003A3ECD" w:rsidRPr="00CF0CAD">
        <w:rPr>
          <w:rFonts w:asciiTheme="minorHAnsi" w:hAnsiTheme="minorHAnsi" w:cstheme="minorHAnsi"/>
          <w:sz w:val="24"/>
          <w:szCs w:val="24"/>
        </w:rPr>
        <w:t xml:space="preserve"> Verbal Conditional Offer Talking Points, </w:t>
      </w:r>
      <w:r w:rsidRPr="00CF0CAD">
        <w:rPr>
          <w:rFonts w:asciiTheme="minorHAnsi" w:hAnsiTheme="minorHAnsi" w:cstheme="minorHAnsi"/>
          <w:sz w:val="24"/>
          <w:szCs w:val="24"/>
        </w:rPr>
        <w:t>Offer Lett</w:t>
      </w:r>
      <w:r w:rsidR="003A3ECD" w:rsidRPr="00CF0CAD">
        <w:rPr>
          <w:rFonts w:asciiTheme="minorHAnsi" w:hAnsiTheme="minorHAnsi" w:cstheme="minorHAnsi"/>
          <w:sz w:val="24"/>
          <w:szCs w:val="24"/>
        </w:rPr>
        <w:t>er Guidelines, and</w:t>
      </w:r>
      <w:r w:rsidR="005F1AD1" w:rsidRPr="00CF0CAD">
        <w:rPr>
          <w:rFonts w:asciiTheme="minorHAnsi" w:hAnsiTheme="minorHAnsi" w:cstheme="minorHAnsi"/>
          <w:sz w:val="24"/>
          <w:szCs w:val="24"/>
        </w:rPr>
        <w:t xml:space="preserve"> </w:t>
      </w:r>
      <w:r w:rsidR="003A3ECD" w:rsidRPr="00CF0CAD">
        <w:rPr>
          <w:rFonts w:asciiTheme="minorHAnsi" w:hAnsiTheme="minorHAnsi" w:cstheme="minorHAnsi"/>
          <w:sz w:val="24"/>
          <w:szCs w:val="24"/>
        </w:rPr>
        <w:t xml:space="preserve">Conditional </w:t>
      </w:r>
      <w:r w:rsidR="005F1AD1" w:rsidRPr="00CF0CAD">
        <w:rPr>
          <w:rFonts w:asciiTheme="minorHAnsi" w:hAnsiTheme="minorHAnsi" w:cstheme="minorHAnsi"/>
          <w:sz w:val="24"/>
          <w:szCs w:val="24"/>
        </w:rPr>
        <w:t xml:space="preserve">Offer Letter Templates </w:t>
      </w:r>
      <w:r w:rsidRPr="00CF0CAD">
        <w:rPr>
          <w:rFonts w:asciiTheme="minorHAnsi" w:hAnsiTheme="minorHAnsi" w:cstheme="minorHAnsi"/>
          <w:sz w:val="24"/>
          <w:szCs w:val="24"/>
        </w:rPr>
        <w:t>on the</w:t>
      </w:r>
      <w:r w:rsidR="003A3ECD" w:rsidRPr="00CF0CAD">
        <w:rPr>
          <w:rFonts w:asciiTheme="minorHAnsi" w:hAnsiTheme="minorHAnsi" w:cstheme="minorHAnsi"/>
          <w:sz w:val="24"/>
          <w:szCs w:val="24"/>
        </w:rPr>
        <w:t xml:space="preserve"> </w:t>
      </w:r>
      <w:hyperlink r:id="rId13" w:history="1">
        <w:r w:rsidR="00BA0A82" w:rsidRPr="00CF0CAD">
          <w:rPr>
            <w:rStyle w:val="Hyperlink"/>
            <w:rFonts w:asciiTheme="minorHAnsi" w:hAnsiTheme="minorHAnsi" w:cstheme="minorHAnsi"/>
            <w:szCs w:val="24"/>
          </w:rPr>
          <w:t>Recruitment &amp; Classification SharePoint Site</w:t>
        </w:r>
      </w:hyperlink>
      <w:r w:rsidR="003A3ECD" w:rsidRPr="00CF0CAD">
        <w:rPr>
          <w:rFonts w:asciiTheme="minorHAnsi" w:hAnsiTheme="minorHAnsi" w:cstheme="minorHAnsi"/>
          <w:sz w:val="24"/>
          <w:szCs w:val="24"/>
        </w:rPr>
        <w:t>.</w:t>
      </w:r>
    </w:p>
    <w:p w14:paraId="3D4EB574" w14:textId="77777777" w:rsidR="00CF6373" w:rsidRPr="00CF0CAD" w:rsidRDefault="00CF6373"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br w:type="page"/>
      </w:r>
    </w:p>
    <w:p w14:paraId="05494AD5" w14:textId="7A5C2D9C" w:rsidR="005072A9" w:rsidRPr="00CF0CAD" w:rsidRDefault="004772CB"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lastRenderedPageBreak/>
        <w:t>Background Checks</w:t>
      </w:r>
      <w:r w:rsidR="00482BBB" w:rsidRPr="00CF0CAD">
        <w:rPr>
          <w:rFonts w:asciiTheme="minorHAnsi" w:hAnsiTheme="minorHAnsi" w:cstheme="minorHAnsi"/>
          <w:sz w:val="24"/>
          <w:szCs w:val="24"/>
        </w:rPr>
        <w:t xml:space="preserve"> Conducted After a </w:t>
      </w:r>
      <w:r w:rsidR="005072A9" w:rsidRPr="00CF0CAD">
        <w:rPr>
          <w:rFonts w:asciiTheme="minorHAnsi" w:hAnsiTheme="minorHAnsi" w:cstheme="minorHAnsi"/>
          <w:sz w:val="24"/>
          <w:szCs w:val="24"/>
        </w:rPr>
        <w:t xml:space="preserve">Conditional </w:t>
      </w:r>
      <w:r w:rsidR="00482BBB" w:rsidRPr="00CF0CAD">
        <w:rPr>
          <w:rFonts w:asciiTheme="minorHAnsi" w:hAnsiTheme="minorHAnsi" w:cstheme="minorHAnsi"/>
          <w:sz w:val="24"/>
          <w:szCs w:val="24"/>
        </w:rPr>
        <w:t xml:space="preserve">Job </w:t>
      </w:r>
      <w:r w:rsidR="005072A9" w:rsidRPr="00CF0CAD">
        <w:rPr>
          <w:rFonts w:asciiTheme="minorHAnsi" w:hAnsiTheme="minorHAnsi" w:cstheme="minorHAnsi"/>
          <w:sz w:val="24"/>
          <w:szCs w:val="24"/>
        </w:rPr>
        <w:t>Offer</w:t>
      </w:r>
      <w:r w:rsidRPr="00CF0CAD">
        <w:rPr>
          <w:rFonts w:asciiTheme="minorHAnsi" w:hAnsiTheme="minorHAnsi" w:cstheme="minorHAnsi"/>
          <w:sz w:val="24"/>
          <w:szCs w:val="24"/>
        </w:rPr>
        <w:t xml:space="preserve"> </w:t>
      </w:r>
      <w:r w:rsidR="0099596D" w:rsidRPr="00CF0CAD">
        <w:rPr>
          <w:rFonts w:asciiTheme="minorHAnsi" w:hAnsiTheme="minorHAnsi" w:cstheme="minorHAnsi"/>
          <w:sz w:val="24"/>
          <w:szCs w:val="24"/>
        </w:rPr>
        <w:t>(</w:t>
      </w:r>
      <w:r w:rsidRPr="00CF0CAD">
        <w:rPr>
          <w:rFonts w:asciiTheme="minorHAnsi" w:hAnsiTheme="minorHAnsi" w:cstheme="minorHAnsi"/>
          <w:sz w:val="24"/>
          <w:szCs w:val="24"/>
        </w:rPr>
        <w:t>Post-Offer</w:t>
      </w:r>
      <w:r w:rsidR="000B34B0" w:rsidRPr="00CF0CAD">
        <w:rPr>
          <w:rFonts w:asciiTheme="minorHAnsi" w:hAnsiTheme="minorHAnsi" w:cstheme="minorHAnsi"/>
          <w:sz w:val="24"/>
          <w:szCs w:val="24"/>
        </w:rPr>
        <w:t xml:space="preserve"> Checks</w:t>
      </w:r>
      <w:r w:rsidR="0099596D" w:rsidRPr="00CF0CAD">
        <w:rPr>
          <w:rFonts w:asciiTheme="minorHAnsi" w:hAnsiTheme="minorHAnsi" w:cstheme="minorHAnsi"/>
          <w:sz w:val="24"/>
          <w:szCs w:val="24"/>
        </w:rPr>
        <w:t>)</w:t>
      </w:r>
    </w:p>
    <w:p w14:paraId="05494AD7" w14:textId="1A17FFB6" w:rsidR="00862FD2" w:rsidRPr="00CF0CAD" w:rsidRDefault="004772CB" w:rsidP="00CF0CAD">
      <w:pPr>
        <w:spacing w:before="100" w:beforeAutospacing="1" w:after="100" w:afterAutospacing="1" w:line="360" w:lineRule="auto"/>
        <w:ind w:left="720"/>
        <w:jc w:val="left"/>
        <w:rPr>
          <w:rFonts w:asciiTheme="minorHAnsi" w:hAnsiTheme="minorHAnsi" w:cstheme="minorHAnsi"/>
          <w:color w:val="333333"/>
          <w:sz w:val="24"/>
          <w:szCs w:val="24"/>
        </w:rPr>
      </w:pPr>
      <w:r w:rsidRPr="00CF0CAD">
        <w:rPr>
          <w:rFonts w:asciiTheme="minorHAnsi" w:hAnsiTheme="minorHAnsi" w:cstheme="minorHAnsi"/>
          <w:b/>
          <w:color w:val="333333"/>
          <w:sz w:val="24"/>
          <w:szCs w:val="24"/>
        </w:rPr>
        <w:t>Preliminary Decision Notice</w:t>
      </w:r>
      <w:r w:rsidRPr="00CF0CAD">
        <w:rPr>
          <w:rFonts w:asciiTheme="minorHAnsi" w:hAnsiTheme="minorHAnsi" w:cstheme="minorHAnsi"/>
          <w:color w:val="333333"/>
          <w:sz w:val="24"/>
          <w:szCs w:val="24"/>
        </w:rPr>
        <w:t xml:space="preserve">: </w:t>
      </w:r>
      <w:r w:rsidR="005F1AD1" w:rsidRPr="00CF0CAD">
        <w:rPr>
          <w:rFonts w:asciiTheme="minorHAnsi" w:hAnsiTheme="minorHAnsi" w:cstheme="minorHAnsi"/>
          <w:color w:val="333333"/>
          <w:sz w:val="24"/>
          <w:szCs w:val="24"/>
        </w:rPr>
        <w:t>W</w:t>
      </w:r>
      <w:r w:rsidR="004D737B" w:rsidRPr="00CF0CAD">
        <w:rPr>
          <w:rFonts w:asciiTheme="minorHAnsi" w:hAnsiTheme="minorHAnsi" w:cstheme="minorHAnsi"/>
          <w:color w:val="333333"/>
          <w:sz w:val="24"/>
          <w:szCs w:val="24"/>
        </w:rPr>
        <w:t>hen information included on post-o</w:t>
      </w:r>
      <w:r w:rsidR="005F1AD1" w:rsidRPr="00CF0CAD">
        <w:rPr>
          <w:rFonts w:asciiTheme="minorHAnsi" w:hAnsiTheme="minorHAnsi" w:cstheme="minorHAnsi"/>
          <w:color w:val="333333"/>
          <w:sz w:val="24"/>
          <w:szCs w:val="24"/>
        </w:rPr>
        <w:t xml:space="preserve">ffer </w:t>
      </w:r>
      <w:r w:rsidR="00EE1B1C" w:rsidRPr="00CF0CAD">
        <w:rPr>
          <w:rFonts w:asciiTheme="minorHAnsi" w:hAnsiTheme="minorHAnsi" w:cstheme="minorHAnsi"/>
          <w:color w:val="333333"/>
          <w:sz w:val="24"/>
          <w:szCs w:val="24"/>
        </w:rPr>
        <w:t xml:space="preserve">criminal conviction </w:t>
      </w:r>
      <w:r w:rsidR="005F1AD1" w:rsidRPr="00CF0CAD">
        <w:rPr>
          <w:rFonts w:asciiTheme="minorHAnsi" w:hAnsiTheme="minorHAnsi" w:cstheme="minorHAnsi"/>
          <w:color w:val="333333"/>
          <w:sz w:val="24"/>
          <w:szCs w:val="24"/>
        </w:rPr>
        <w:t xml:space="preserve">background reports could potentially </w:t>
      </w:r>
      <w:r w:rsidR="00310F03" w:rsidRPr="00CF0CAD">
        <w:rPr>
          <w:rFonts w:asciiTheme="minorHAnsi" w:hAnsiTheme="minorHAnsi" w:cstheme="minorHAnsi"/>
          <w:color w:val="333333"/>
          <w:sz w:val="24"/>
          <w:szCs w:val="24"/>
        </w:rPr>
        <w:t xml:space="preserve">result in a decision to rescind the </w:t>
      </w:r>
      <w:r w:rsidR="00EE1B1C" w:rsidRPr="00CF0CAD">
        <w:rPr>
          <w:rFonts w:asciiTheme="minorHAnsi" w:hAnsiTheme="minorHAnsi" w:cstheme="minorHAnsi"/>
          <w:color w:val="333333"/>
          <w:sz w:val="24"/>
          <w:szCs w:val="24"/>
        </w:rPr>
        <w:t xml:space="preserve">conditional job </w:t>
      </w:r>
      <w:r w:rsidR="00310F03" w:rsidRPr="00CF0CAD">
        <w:rPr>
          <w:rFonts w:asciiTheme="minorHAnsi" w:hAnsiTheme="minorHAnsi" w:cstheme="minorHAnsi"/>
          <w:color w:val="333333"/>
          <w:sz w:val="24"/>
          <w:szCs w:val="24"/>
        </w:rPr>
        <w:t xml:space="preserve">offer, </w:t>
      </w:r>
      <w:r w:rsidR="00310538" w:rsidRPr="00CF0CAD">
        <w:rPr>
          <w:rFonts w:asciiTheme="minorHAnsi" w:hAnsiTheme="minorHAnsi" w:cstheme="minorHAnsi"/>
          <w:color w:val="333333"/>
          <w:sz w:val="24"/>
          <w:szCs w:val="24"/>
        </w:rPr>
        <w:t>consult with your Recruitment Analyst</w:t>
      </w:r>
      <w:r w:rsidR="004979D5" w:rsidRPr="00CF0CAD">
        <w:rPr>
          <w:rFonts w:asciiTheme="minorHAnsi" w:hAnsiTheme="minorHAnsi" w:cstheme="minorHAnsi"/>
          <w:color w:val="333333"/>
          <w:sz w:val="24"/>
          <w:szCs w:val="24"/>
        </w:rPr>
        <w:t xml:space="preserve"> to complete an assessm</w:t>
      </w:r>
      <w:r w:rsidR="004D737B" w:rsidRPr="00CF0CAD">
        <w:rPr>
          <w:rFonts w:asciiTheme="minorHAnsi" w:hAnsiTheme="minorHAnsi" w:cstheme="minorHAnsi"/>
          <w:color w:val="333333"/>
          <w:sz w:val="24"/>
          <w:szCs w:val="24"/>
        </w:rPr>
        <w:t>ent of the nexus to the</w:t>
      </w:r>
      <w:r w:rsidR="004979D5" w:rsidRPr="00CF0CAD">
        <w:rPr>
          <w:rFonts w:asciiTheme="minorHAnsi" w:hAnsiTheme="minorHAnsi" w:cstheme="minorHAnsi"/>
          <w:color w:val="333333"/>
          <w:sz w:val="24"/>
          <w:szCs w:val="24"/>
        </w:rPr>
        <w:t xml:space="preserve"> duties and responsibilities</w:t>
      </w:r>
      <w:r w:rsidR="004D737B" w:rsidRPr="00CF0CAD">
        <w:rPr>
          <w:rFonts w:asciiTheme="minorHAnsi" w:hAnsiTheme="minorHAnsi" w:cstheme="minorHAnsi"/>
          <w:color w:val="333333"/>
          <w:sz w:val="24"/>
          <w:szCs w:val="24"/>
        </w:rPr>
        <w:t xml:space="preserve"> of the position</w:t>
      </w:r>
      <w:r w:rsidR="001007BC" w:rsidRPr="00CF0CAD">
        <w:rPr>
          <w:rFonts w:asciiTheme="minorHAnsi" w:hAnsiTheme="minorHAnsi" w:cstheme="minorHAnsi"/>
          <w:color w:val="333333"/>
          <w:sz w:val="24"/>
          <w:szCs w:val="24"/>
        </w:rPr>
        <w:t>.</w:t>
      </w:r>
      <w:r w:rsidR="00310F03" w:rsidRPr="00CF0CAD">
        <w:rPr>
          <w:rFonts w:asciiTheme="minorHAnsi" w:hAnsiTheme="minorHAnsi" w:cstheme="minorHAnsi"/>
          <w:color w:val="333333"/>
          <w:sz w:val="24"/>
          <w:szCs w:val="24"/>
        </w:rPr>
        <w:t xml:space="preserve"> If a sufficient nexus to </w:t>
      </w:r>
      <w:r w:rsidR="00CE39DC" w:rsidRPr="00CF0CAD">
        <w:rPr>
          <w:rFonts w:asciiTheme="minorHAnsi" w:hAnsiTheme="minorHAnsi" w:cstheme="minorHAnsi"/>
          <w:color w:val="333333"/>
          <w:sz w:val="24"/>
          <w:szCs w:val="24"/>
        </w:rPr>
        <w:t xml:space="preserve">the position </w:t>
      </w:r>
      <w:r w:rsidR="00310F03" w:rsidRPr="00CF0CAD">
        <w:rPr>
          <w:rFonts w:asciiTheme="minorHAnsi" w:hAnsiTheme="minorHAnsi" w:cstheme="minorHAnsi"/>
          <w:color w:val="333333"/>
          <w:sz w:val="24"/>
          <w:szCs w:val="24"/>
        </w:rPr>
        <w:t>exist</w:t>
      </w:r>
      <w:r w:rsidR="00CE39DC" w:rsidRPr="00CF0CAD">
        <w:rPr>
          <w:rFonts w:asciiTheme="minorHAnsi" w:hAnsiTheme="minorHAnsi" w:cstheme="minorHAnsi"/>
          <w:color w:val="333333"/>
          <w:sz w:val="24"/>
          <w:szCs w:val="24"/>
        </w:rPr>
        <w:t>s</w:t>
      </w:r>
      <w:r w:rsidR="00310F03" w:rsidRPr="00CF0CAD">
        <w:rPr>
          <w:rFonts w:asciiTheme="minorHAnsi" w:hAnsiTheme="minorHAnsi" w:cstheme="minorHAnsi"/>
          <w:color w:val="333333"/>
          <w:sz w:val="24"/>
          <w:szCs w:val="24"/>
        </w:rPr>
        <w:t>,</w:t>
      </w:r>
      <w:r w:rsidR="006E296F" w:rsidRPr="00CF0CAD">
        <w:rPr>
          <w:rFonts w:asciiTheme="minorHAnsi" w:hAnsiTheme="minorHAnsi" w:cstheme="minorHAnsi"/>
          <w:color w:val="333333"/>
          <w:sz w:val="24"/>
          <w:szCs w:val="24"/>
        </w:rPr>
        <w:t xml:space="preserve"> H</w:t>
      </w:r>
      <w:r w:rsidR="0099596D" w:rsidRPr="00CF0CAD">
        <w:rPr>
          <w:rFonts w:asciiTheme="minorHAnsi" w:hAnsiTheme="minorHAnsi" w:cstheme="minorHAnsi"/>
          <w:color w:val="333333"/>
          <w:sz w:val="24"/>
          <w:szCs w:val="24"/>
        </w:rPr>
        <w:t>uman Resources</w:t>
      </w:r>
      <w:r w:rsidR="006E296F" w:rsidRPr="00CF0CAD">
        <w:rPr>
          <w:rFonts w:asciiTheme="minorHAnsi" w:hAnsiTheme="minorHAnsi" w:cstheme="minorHAnsi"/>
          <w:color w:val="333333"/>
          <w:sz w:val="24"/>
          <w:szCs w:val="24"/>
        </w:rPr>
        <w:t xml:space="preserve"> will provide</w:t>
      </w:r>
      <w:r w:rsidR="00310F03" w:rsidRPr="00CF0CAD">
        <w:rPr>
          <w:rFonts w:asciiTheme="minorHAnsi" w:hAnsiTheme="minorHAnsi" w:cstheme="minorHAnsi"/>
          <w:color w:val="333333"/>
          <w:sz w:val="24"/>
          <w:szCs w:val="24"/>
        </w:rPr>
        <w:t xml:space="preserve"> </w:t>
      </w:r>
      <w:r w:rsidR="005F1AD1" w:rsidRPr="00CF0CAD">
        <w:rPr>
          <w:rFonts w:asciiTheme="minorHAnsi" w:hAnsiTheme="minorHAnsi" w:cstheme="minorHAnsi"/>
          <w:color w:val="333333"/>
          <w:sz w:val="24"/>
          <w:szCs w:val="24"/>
        </w:rPr>
        <w:t>the applicant with the “</w:t>
      </w:r>
      <w:r w:rsidR="00310F03" w:rsidRPr="00CF0CAD">
        <w:rPr>
          <w:rFonts w:asciiTheme="minorHAnsi" w:hAnsiTheme="minorHAnsi" w:cstheme="minorHAnsi"/>
          <w:color w:val="333333"/>
          <w:sz w:val="24"/>
          <w:szCs w:val="24"/>
        </w:rPr>
        <w:t>Preliminary Decision to Rescind</w:t>
      </w:r>
      <w:r w:rsidR="005F1AD1" w:rsidRPr="00CF0CAD">
        <w:rPr>
          <w:rFonts w:asciiTheme="minorHAnsi" w:hAnsiTheme="minorHAnsi" w:cstheme="minorHAnsi"/>
          <w:color w:val="333333"/>
          <w:sz w:val="24"/>
          <w:szCs w:val="24"/>
        </w:rPr>
        <w:t xml:space="preserve"> Job Offer</w:t>
      </w:r>
      <w:r w:rsidR="00310F03" w:rsidRPr="00CF0CAD">
        <w:rPr>
          <w:rFonts w:asciiTheme="minorHAnsi" w:hAnsiTheme="minorHAnsi" w:cstheme="minorHAnsi"/>
          <w:color w:val="333333"/>
          <w:sz w:val="24"/>
          <w:szCs w:val="24"/>
        </w:rPr>
        <w:t>”</w:t>
      </w:r>
      <w:r w:rsidR="00EE1B1C" w:rsidRPr="00CF0CAD">
        <w:rPr>
          <w:rFonts w:asciiTheme="minorHAnsi" w:hAnsiTheme="minorHAnsi" w:cstheme="minorHAnsi"/>
          <w:color w:val="333333"/>
          <w:sz w:val="24"/>
          <w:szCs w:val="24"/>
        </w:rPr>
        <w:t xml:space="preserve"> notice</w:t>
      </w:r>
      <w:r w:rsidR="00310F03" w:rsidRPr="00CF0CAD">
        <w:rPr>
          <w:rFonts w:asciiTheme="minorHAnsi" w:hAnsiTheme="minorHAnsi" w:cstheme="minorHAnsi"/>
          <w:color w:val="333333"/>
          <w:sz w:val="24"/>
          <w:szCs w:val="24"/>
        </w:rPr>
        <w:t xml:space="preserve"> which </w:t>
      </w:r>
      <w:r w:rsidR="004979D5" w:rsidRPr="00CF0CAD">
        <w:rPr>
          <w:rFonts w:asciiTheme="minorHAnsi" w:hAnsiTheme="minorHAnsi" w:cstheme="minorHAnsi"/>
          <w:color w:val="333333"/>
          <w:sz w:val="24"/>
          <w:szCs w:val="24"/>
        </w:rPr>
        <w:t xml:space="preserve">informs the applicant of </w:t>
      </w:r>
      <w:r w:rsidR="00310F03" w:rsidRPr="00CF0CAD">
        <w:rPr>
          <w:rFonts w:asciiTheme="minorHAnsi" w:hAnsiTheme="minorHAnsi" w:cstheme="minorHAnsi"/>
          <w:color w:val="333333"/>
          <w:sz w:val="24"/>
          <w:szCs w:val="24"/>
        </w:rPr>
        <w:t xml:space="preserve">the disqualifying conviction(s) that are the basis for the preliminary decision, an explanation of the applicant’s right to respond </w:t>
      </w:r>
      <w:r w:rsidR="00CE39DC" w:rsidRPr="00CF0CAD">
        <w:rPr>
          <w:rFonts w:asciiTheme="minorHAnsi" w:hAnsiTheme="minorHAnsi" w:cstheme="minorHAnsi"/>
          <w:color w:val="333333"/>
          <w:sz w:val="24"/>
          <w:szCs w:val="24"/>
        </w:rPr>
        <w:t>before the decision becomes final</w:t>
      </w:r>
      <w:r w:rsidR="00EE1B1C" w:rsidRPr="00CF0CAD">
        <w:rPr>
          <w:rFonts w:asciiTheme="minorHAnsi" w:hAnsiTheme="minorHAnsi" w:cstheme="minorHAnsi"/>
          <w:color w:val="333333"/>
          <w:sz w:val="24"/>
          <w:szCs w:val="24"/>
        </w:rPr>
        <w:t>,</w:t>
      </w:r>
      <w:r w:rsidR="00CE39DC" w:rsidRPr="00CF0CAD">
        <w:rPr>
          <w:rFonts w:asciiTheme="minorHAnsi" w:hAnsiTheme="minorHAnsi" w:cstheme="minorHAnsi"/>
          <w:color w:val="333333"/>
          <w:sz w:val="24"/>
          <w:szCs w:val="24"/>
        </w:rPr>
        <w:t xml:space="preserve"> and the deadline by which to respond (5</w:t>
      </w:r>
      <w:r w:rsidR="00310F03" w:rsidRPr="00CF0CAD">
        <w:rPr>
          <w:rFonts w:asciiTheme="minorHAnsi" w:hAnsiTheme="minorHAnsi" w:cstheme="minorHAnsi"/>
          <w:color w:val="333333"/>
          <w:sz w:val="24"/>
          <w:szCs w:val="24"/>
        </w:rPr>
        <w:t xml:space="preserve"> business days</w:t>
      </w:r>
      <w:r w:rsidR="00CE39DC" w:rsidRPr="00CF0CAD">
        <w:rPr>
          <w:rFonts w:asciiTheme="minorHAnsi" w:hAnsiTheme="minorHAnsi" w:cstheme="minorHAnsi"/>
          <w:color w:val="333333"/>
          <w:sz w:val="24"/>
          <w:szCs w:val="24"/>
        </w:rPr>
        <w:t xml:space="preserve"> from date of Notice)</w:t>
      </w:r>
      <w:r w:rsidR="00310F03" w:rsidRPr="00CF0CAD">
        <w:rPr>
          <w:rFonts w:asciiTheme="minorHAnsi" w:hAnsiTheme="minorHAnsi" w:cstheme="minorHAnsi"/>
          <w:color w:val="333333"/>
          <w:sz w:val="24"/>
          <w:szCs w:val="24"/>
        </w:rPr>
        <w:t>.</w:t>
      </w:r>
      <w:r w:rsidR="00CE39DC" w:rsidRPr="00CF0CAD">
        <w:rPr>
          <w:rFonts w:asciiTheme="minorHAnsi" w:hAnsiTheme="minorHAnsi" w:cstheme="minorHAnsi"/>
          <w:color w:val="333333"/>
          <w:sz w:val="24"/>
          <w:szCs w:val="24"/>
        </w:rPr>
        <w:t xml:space="preserve"> </w:t>
      </w:r>
      <w:r w:rsidR="004D737B" w:rsidRPr="00CF0CAD">
        <w:rPr>
          <w:rFonts w:asciiTheme="minorHAnsi" w:hAnsiTheme="minorHAnsi" w:cstheme="minorHAnsi"/>
          <w:color w:val="333333"/>
          <w:sz w:val="24"/>
          <w:szCs w:val="24"/>
        </w:rPr>
        <w:t xml:space="preserve">If </w:t>
      </w:r>
      <w:r w:rsidR="00CE39DC" w:rsidRPr="00CF0CAD">
        <w:rPr>
          <w:rFonts w:asciiTheme="minorHAnsi" w:hAnsiTheme="minorHAnsi" w:cstheme="minorHAnsi"/>
          <w:color w:val="333333"/>
          <w:sz w:val="24"/>
          <w:szCs w:val="24"/>
        </w:rPr>
        <w:t xml:space="preserve">the applicant </w:t>
      </w:r>
      <w:r w:rsidR="00740919" w:rsidRPr="00CF0CAD">
        <w:rPr>
          <w:rFonts w:asciiTheme="minorHAnsi" w:hAnsiTheme="minorHAnsi" w:cstheme="minorHAnsi"/>
          <w:color w:val="333333"/>
          <w:sz w:val="24"/>
          <w:szCs w:val="24"/>
        </w:rPr>
        <w:t>responds</w:t>
      </w:r>
      <w:r w:rsidR="00CE39DC" w:rsidRPr="00CF0CAD">
        <w:rPr>
          <w:rFonts w:asciiTheme="minorHAnsi" w:hAnsiTheme="minorHAnsi" w:cstheme="minorHAnsi"/>
          <w:color w:val="333333"/>
          <w:sz w:val="24"/>
          <w:szCs w:val="24"/>
        </w:rPr>
        <w:t xml:space="preserve"> in writing that </w:t>
      </w:r>
      <w:r w:rsidR="00E47468" w:rsidRPr="00CF0CAD">
        <w:rPr>
          <w:rFonts w:asciiTheme="minorHAnsi" w:hAnsiTheme="minorHAnsi" w:cstheme="minorHAnsi"/>
          <w:color w:val="333333"/>
          <w:sz w:val="24"/>
          <w:szCs w:val="24"/>
        </w:rPr>
        <w:t>they</w:t>
      </w:r>
      <w:r w:rsidR="00CE39DC" w:rsidRPr="00CF0CAD">
        <w:rPr>
          <w:rFonts w:asciiTheme="minorHAnsi" w:hAnsiTheme="minorHAnsi" w:cstheme="minorHAnsi"/>
          <w:color w:val="333333"/>
          <w:sz w:val="24"/>
          <w:szCs w:val="24"/>
        </w:rPr>
        <w:t xml:space="preserve"> dispute the accuracy of the conviction history report and that the applicant is taking specific steps to obtain evidence supporting that assertion, then the applicant shall have five additional business days to respond to the notice. </w:t>
      </w:r>
      <w:r w:rsidR="004979D5" w:rsidRPr="00CF0CAD">
        <w:rPr>
          <w:rFonts w:asciiTheme="minorHAnsi" w:hAnsiTheme="minorHAnsi" w:cstheme="minorHAnsi"/>
          <w:color w:val="333333"/>
          <w:sz w:val="24"/>
          <w:szCs w:val="24"/>
        </w:rPr>
        <w:t xml:space="preserve">The </w:t>
      </w:r>
      <w:r w:rsidR="00595460" w:rsidRPr="00CF0CAD">
        <w:rPr>
          <w:rFonts w:asciiTheme="minorHAnsi" w:hAnsiTheme="minorHAnsi" w:cstheme="minorHAnsi"/>
          <w:color w:val="333333"/>
          <w:sz w:val="24"/>
          <w:szCs w:val="24"/>
        </w:rPr>
        <w:t>applicant’s</w:t>
      </w:r>
      <w:r w:rsidR="004979D5" w:rsidRPr="00CF0CAD">
        <w:rPr>
          <w:rFonts w:asciiTheme="minorHAnsi" w:hAnsiTheme="minorHAnsi" w:cstheme="minorHAnsi"/>
          <w:color w:val="333333"/>
          <w:sz w:val="24"/>
          <w:szCs w:val="24"/>
        </w:rPr>
        <w:t xml:space="preserve"> response may include </w:t>
      </w:r>
      <w:r w:rsidR="00595460" w:rsidRPr="00CF0CAD">
        <w:rPr>
          <w:rFonts w:asciiTheme="minorHAnsi" w:hAnsiTheme="minorHAnsi" w:cstheme="minorHAnsi"/>
          <w:color w:val="333333"/>
          <w:sz w:val="24"/>
          <w:szCs w:val="24"/>
        </w:rPr>
        <w:t xml:space="preserve">the </w:t>
      </w:r>
      <w:r w:rsidR="004979D5" w:rsidRPr="00CF0CAD">
        <w:rPr>
          <w:rFonts w:asciiTheme="minorHAnsi" w:hAnsiTheme="minorHAnsi" w:cstheme="minorHAnsi"/>
          <w:color w:val="333333"/>
          <w:sz w:val="24"/>
          <w:szCs w:val="24"/>
        </w:rPr>
        <w:t>submission of evidence challenging the accuracy of the conviction history report, evidence of rehabilitation or mitigating circumstances, or both.</w:t>
      </w:r>
    </w:p>
    <w:p w14:paraId="05494AD8" w14:textId="5C2E983F" w:rsidR="00CE39DC" w:rsidRPr="00CF0CAD" w:rsidRDefault="00740919" w:rsidP="00CF0CAD">
      <w:pPr>
        <w:spacing w:before="100" w:beforeAutospacing="1" w:after="100" w:afterAutospacing="1" w:line="360" w:lineRule="auto"/>
        <w:jc w:val="left"/>
        <w:rPr>
          <w:rFonts w:asciiTheme="minorHAnsi" w:hAnsiTheme="minorHAnsi" w:cstheme="minorHAnsi"/>
          <w:color w:val="333333"/>
          <w:sz w:val="24"/>
          <w:szCs w:val="24"/>
        </w:rPr>
      </w:pPr>
      <w:r w:rsidRPr="00CF0CAD">
        <w:rPr>
          <w:rFonts w:asciiTheme="minorHAnsi" w:hAnsiTheme="minorHAnsi" w:cstheme="minorHAnsi"/>
          <w:color w:val="333333"/>
          <w:sz w:val="24"/>
          <w:szCs w:val="24"/>
        </w:rPr>
        <w:t xml:space="preserve">Human Resources will facilitate the review and consideration of </w:t>
      </w:r>
      <w:r w:rsidR="00862FD2" w:rsidRPr="00CF0CAD">
        <w:rPr>
          <w:rFonts w:asciiTheme="minorHAnsi" w:hAnsiTheme="minorHAnsi" w:cstheme="minorHAnsi"/>
          <w:color w:val="333333"/>
          <w:sz w:val="24"/>
          <w:szCs w:val="24"/>
        </w:rPr>
        <w:t xml:space="preserve">any </w:t>
      </w:r>
      <w:r w:rsidR="00CE39DC" w:rsidRPr="00CF0CAD">
        <w:rPr>
          <w:rFonts w:asciiTheme="minorHAnsi" w:hAnsiTheme="minorHAnsi" w:cstheme="minorHAnsi"/>
          <w:color w:val="333333"/>
          <w:sz w:val="24"/>
          <w:szCs w:val="24"/>
        </w:rPr>
        <w:t xml:space="preserve">information submitted by the applicant before </w:t>
      </w:r>
      <w:r w:rsidRPr="00CF0CAD">
        <w:rPr>
          <w:rFonts w:asciiTheme="minorHAnsi" w:hAnsiTheme="minorHAnsi" w:cstheme="minorHAnsi"/>
          <w:color w:val="333333"/>
          <w:sz w:val="24"/>
          <w:szCs w:val="24"/>
        </w:rPr>
        <w:t>a final decision is made</w:t>
      </w:r>
      <w:r w:rsidR="00CE39DC" w:rsidRPr="00CF0CAD">
        <w:rPr>
          <w:rFonts w:asciiTheme="minorHAnsi" w:hAnsiTheme="minorHAnsi" w:cstheme="minorHAnsi"/>
          <w:color w:val="333333"/>
          <w:sz w:val="24"/>
          <w:szCs w:val="24"/>
        </w:rPr>
        <w:t>.</w:t>
      </w:r>
    </w:p>
    <w:p w14:paraId="05494AD9" w14:textId="589B6D4F" w:rsidR="005072A9" w:rsidRPr="00CF0CAD" w:rsidRDefault="004772CB" w:rsidP="00CF0CAD">
      <w:pPr>
        <w:spacing w:before="100" w:beforeAutospacing="1" w:after="100" w:afterAutospacing="1" w:line="360" w:lineRule="auto"/>
        <w:ind w:left="720"/>
        <w:jc w:val="left"/>
        <w:textAlignment w:val="baseline"/>
        <w:rPr>
          <w:rFonts w:asciiTheme="minorHAnsi" w:hAnsiTheme="minorHAnsi" w:cstheme="minorHAnsi"/>
          <w:color w:val="333333"/>
          <w:sz w:val="24"/>
          <w:szCs w:val="24"/>
        </w:rPr>
      </w:pPr>
      <w:r w:rsidRPr="00CF0CAD">
        <w:rPr>
          <w:rFonts w:asciiTheme="minorHAnsi" w:hAnsiTheme="minorHAnsi" w:cstheme="minorHAnsi"/>
          <w:b/>
          <w:color w:val="333333"/>
          <w:sz w:val="24"/>
          <w:szCs w:val="24"/>
        </w:rPr>
        <w:t>Final Decision Notice:</w:t>
      </w:r>
      <w:r w:rsidR="00CE39DC" w:rsidRPr="00CF0CAD">
        <w:rPr>
          <w:rFonts w:asciiTheme="minorHAnsi" w:hAnsiTheme="minorHAnsi" w:cstheme="minorHAnsi"/>
          <w:color w:val="333333"/>
          <w:sz w:val="24"/>
          <w:szCs w:val="24"/>
        </w:rPr>
        <w:t xml:space="preserve"> </w:t>
      </w:r>
      <w:r w:rsidR="005072A9" w:rsidRPr="00CF0CAD">
        <w:rPr>
          <w:rFonts w:asciiTheme="minorHAnsi" w:hAnsiTheme="minorHAnsi" w:cstheme="minorHAnsi"/>
          <w:color w:val="333333"/>
          <w:sz w:val="24"/>
          <w:szCs w:val="24"/>
        </w:rPr>
        <w:t xml:space="preserve">If </w:t>
      </w:r>
      <w:r w:rsidR="0097256F" w:rsidRPr="00CF0CAD">
        <w:rPr>
          <w:rFonts w:asciiTheme="minorHAnsi" w:hAnsiTheme="minorHAnsi" w:cstheme="minorHAnsi"/>
          <w:color w:val="333333"/>
          <w:sz w:val="24"/>
          <w:szCs w:val="24"/>
        </w:rPr>
        <w:t xml:space="preserve">the final decision is to </w:t>
      </w:r>
      <w:r w:rsidR="00CE39DC" w:rsidRPr="00CF0CAD">
        <w:rPr>
          <w:rFonts w:asciiTheme="minorHAnsi" w:hAnsiTheme="minorHAnsi" w:cstheme="minorHAnsi"/>
          <w:color w:val="333333"/>
          <w:sz w:val="24"/>
          <w:szCs w:val="24"/>
        </w:rPr>
        <w:t xml:space="preserve">rescind the job offer </w:t>
      </w:r>
      <w:r w:rsidR="005072A9" w:rsidRPr="00CF0CAD">
        <w:rPr>
          <w:rFonts w:asciiTheme="minorHAnsi" w:hAnsiTheme="minorHAnsi" w:cstheme="minorHAnsi"/>
          <w:color w:val="333333"/>
          <w:sz w:val="24"/>
          <w:szCs w:val="24"/>
        </w:rPr>
        <w:t>because of the applicant’s conviction history,</w:t>
      </w:r>
      <w:r w:rsidR="00740919" w:rsidRPr="00CF0CAD">
        <w:rPr>
          <w:rFonts w:asciiTheme="minorHAnsi" w:hAnsiTheme="minorHAnsi" w:cstheme="minorHAnsi"/>
          <w:color w:val="333333"/>
          <w:sz w:val="24"/>
          <w:szCs w:val="24"/>
        </w:rPr>
        <w:t xml:space="preserve"> Human Resources will </w:t>
      </w:r>
      <w:r w:rsidR="00CE39DC" w:rsidRPr="00CF0CAD">
        <w:rPr>
          <w:rFonts w:asciiTheme="minorHAnsi" w:hAnsiTheme="minorHAnsi" w:cstheme="minorHAnsi"/>
          <w:color w:val="333333"/>
          <w:sz w:val="24"/>
          <w:szCs w:val="24"/>
        </w:rPr>
        <w:t>provide the applicant with a Final Decision to Rescind Job Offer</w:t>
      </w:r>
      <w:r w:rsidR="004979D5" w:rsidRPr="00CF0CAD">
        <w:rPr>
          <w:rFonts w:asciiTheme="minorHAnsi" w:hAnsiTheme="minorHAnsi" w:cstheme="minorHAnsi"/>
          <w:color w:val="333333"/>
          <w:sz w:val="24"/>
          <w:szCs w:val="24"/>
        </w:rPr>
        <w:t xml:space="preserve"> Notice</w:t>
      </w:r>
      <w:r w:rsidR="00CE39DC" w:rsidRPr="00CF0CAD">
        <w:rPr>
          <w:rFonts w:asciiTheme="minorHAnsi" w:hAnsiTheme="minorHAnsi" w:cstheme="minorHAnsi"/>
          <w:color w:val="333333"/>
          <w:sz w:val="24"/>
          <w:szCs w:val="24"/>
        </w:rPr>
        <w:t xml:space="preserve"> which includes the applicant’s right to challenge the decision under the County’s Equal Employment Opportunity Policy and Complaint Procedure, and the applicant’s right to file a complaint with the Department of Fair Employment and Housing.</w:t>
      </w:r>
    </w:p>
    <w:p w14:paraId="05494ADA" w14:textId="4FE2DE55" w:rsidR="00862FD2" w:rsidRPr="00CF0CAD" w:rsidRDefault="00862FD2" w:rsidP="00CF0CAD">
      <w:pPr>
        <w:spacing w:before="100" w:beforeAutospacing="1" w:after="100" w:afterAutospacing="1" w:line="360" w:lineRule="auto"/>
        <w:ind w:left="720"/>
        <w:jc w:val="left"/>
        <w:textAlignment w:val="baseline"/>
        <w:rPr>
          <w:rFonts w:asciiTheme="minorHAnsi" w:hAnsiTheme="minorHAnsi" w:cstheme="minorHAnsi"/>
          <w:color w:val="333333"/>
          <w:sz w:val="24"/>
          <w:szCs w:val="24"/>
        </w:rPr>
      </w:pPr>
      <w:bookmarkStart w:id="47" w:name="_Toc501623885"/>
      <w:bookmarkStart w:id="48" w:name="_Toc503094809"/>
      <w:bookmarkStart w:id="49" w:name="_Toc190770394"/>
      <w:r w:rsidRPr="00CF0CAD">
        <w:rPr>
          <w:rStyle w:val="Heading2Char"/>
          <w:rFonts w:asciiTheme="minorHAnsi" w:hAnsiTheme="minorHAnsi" w:cstheme="minorHAnsi"/>
          <w:sz w:val="24"/>
          <w:szCs w:val="24"/>
        </w:rPr>
        <w:t>Job Offer:</w:t>
      </w:r>
      <w:bookmarkEnd w:id="47"/>
      <w:bookmarkEnd w:id="48"/>
      <w:bookmarkEnd w:id="49"/>
      <w:r w:rsidR="001007BC" w:rsidRPr="00CF0CAD">
        <w:rPr>
          <w:rFonts w:asciiTheme="minorHAnsi" w:hAnsiTheme="minorHAnsi" w:cstheme="minorHAnsi"/>
          <w:sz w:val="24"/>
          <w:szCs w:val="24"/>
        </w:rPr>
        <w:t xml:space="preserve"> </w:t>
      </w:r>
      <w:r w:rsidRPr="00CF0CAD">
        <w:rPr>
          <w:rFonts w:asciiTheme="minorHAnsi" w:hAnsiTheme="minorHAnsi" w:cstheme="minorHAnsi"/>
          <w:sz w:val="24"/>
          <w:szCs w:val="24"/>
        </w:rPr>
        <w:t xml:space="preserve">If the decision is made to hire the individual, no further notices regarding the post-offer background process are required and you may continue with the next phase of the selection process, which is either an official job offer or, if medical clearance was </w:t>
      </w:r>
      <w:r w:rsidRPr="00CF0CAD">
        <w:rPr>
          <w:rFonts w:asciiTheme="minorHAnsi" w:hAnsiTheme="minorHAnsi" w:cstheme="minorHAnsi"/>
          <w:sz w:val="24"/>
          <w:szCs w:val="24"/>
        </w:rPr>
        <w:lastRenderedPageBreak/>
        <w:t xml:space="preserve">not given, the interactive process. Please see </w:t>
      </w:r>
      <w:r w:rsidR="003A3ECD" w:rsidRPr="00CF0CAD">
        <w:rPr>
          <w:rFonts w:asciiTheme="minorHAnsi" w:hAnsiTheme="minorHAnsi" w:cstheme="minorHAnsi"/>
          <w:sz w:val="24"/>
          <w:szCs w:val="24"/>
        </w:rPr>
        <w:t xml:space="preserve">Offer Letter Guidelines </w:t>
      </w:r>
      <w:r w:rsidRPr="00CF0CAD">
        <w:rPr>
          <w:rFonts w:asciiTheme="minorHAnsi" w:hAnsiTheme="minorHAnsi" w:cstheme="minorHAnsi"/>
          <w:sz w:val="24"/>
          <w:szCs w:val="24"/>
        </w:rPr>
        <w:t xml:space="preserve">and Offer Letter Templates on the </w:t>
      </w:r>
      <w:hyperlink r:id="rId14" w:history="1">
        <w:r w:rsidR="00BA0A82" w:rsidRPr="00CF0CAD">
          <w:rPr>
            <w:rStyle w:val="Hyperlink"/>
            <w:rFonts w:asciiTheme="minorHAnsi" w:hAnsiTheme="minorHAnsi" w:cstheme="minorHAnsi"/>
            <w:szCs w:val="24"/>
          </w:rPr>
          <w:t>Recruitment &amp; Classification SharePoint Site</w:t>
        </w:r>
      </w:hyperlink>
      <w:r w:rsidR="003A3ECD" w:rsidRPr="00CF0CAD">
        <w:rPr>
          <w:rFonts w:asciiTheme="minorHAnsi" w:hAnsiTheme="minorHAnsi" w:cstheme="minorHAnsi"/>
          <w:sz w:val="24"/>
          <w:szCs w:val="24"/>
        </w:rPr>
        <w:t>.</w:t>
      </w:r>
    </w:p>
    <w:p w14:paraId="05494ADB" w14:textId="77777777" w:rsidR="00AA13B1" w:rsidRPr="00CF0CAD" w:rsidRDefault="000600AE" w:rsidP="00CF0CAD">
      <w:pPr>
        <w:pStyle w:val="Heading1"/>
        <w:spacing w:before="100" w:beforeAutospacing="1" w:after="100" w:afterAutospacing="1" w:line="360" w:lineRule="auto"/>
        <w:jc w:val="left"/>
        <w:rPr>
          <w:rFonts w:asciiTheme="minorHAnsi" w:hAnsiTheme="minorHAnsi" w:cstheme="minorHAnsi"/>
          <w:sz w:val="24"/>
          <w:szCs w:val="24"/>
        </w:rPr>
      </w:pPr>
      <w:bookmarkStart w:id="50" w:name="_Toc448236500"/>
      <w:bookmarkStart w:id="51" w:name="_Toc190770395"/>
      <w:r w:rsidRPr="00CF0CAD">
        <w:rPr>
          <w:rFonts w:asciiTheme="minorHAnsi" w:hAnsiTheme="minorHAnsi" w:cstheme="minorHAnsi"/>
          <w:sz w:val="24"/>
          <w:szCs w:val="24"/>
        </w:rPr>
        <w:t>VIII</w:t>
      </w:r>
      <w:r w:rsidR="00AA13B1" w:rsidRPr="00CF0CAD">
        <w:rPr>
          <w:rFonts w:asciiTheme="minorHAnsi" w:hAnsiTheme="minorHAnsi" w:cstheme="minorHAnsi"/>
          <w:sz w:val="24"/>
          <w:szCs w:val="24"/>
        </w:rPr>
        <w:t>.</w:t>
      </w:r>
      <w:r w:rsidR="00AA13B1" w:rsidRPr="00CF0CAD">
        <w:rPr>
          <w:rFonts w:asciiTheme="minorHAnsi" w:hAnsiTheme="minorHAnsi" w:cstheme="minorHAnsi"/>
          <w:sz w:val="24"/>
          <w:szCs w:val="24"/>
        </w:rPr>
        <w:tab/>
        <w:t>WHEN TO CALL HUMAN RESOURCES</w:t>
      </w:r>
      <w:bookmarkEnd w:id="50"/>
      <w:bookmarkEnd w:id="51"/>
    </w:p>
    <w:p w14:paraId="05494ADC" w14:textId="2D33BF2D" w:rsidR="00CD4B90" w:rsidRPr="00CF0CAD" w:rsidRDefault="00CD4B90"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It is critical </w:t>
      </w:r>
      <w:r w:rsidR="001F41E3" w:rsidRPr="00CF0CAD">
        <w:rPr>
          <w:rFonts w:asciiTheme="minorHAnsi" w:hAnsiTheme="minorHAnsi" w:cstheme="minorHAnsi"/>
          <w:sz w:val="24"/>
          <w:szCs w:val="24"/>
        </w:rPr>
        <w:t>that background investigations</w:t>
      </w:r>
      <w:r w:rsidR="000C64F5" w:rsidRPr="00CF0CAD">
        <w:rPr>
          <w:rFonts w:asciiTheme="minorHAnsi" w:hAnsiTheme="minorHAnsi" w:cstheme="minorHAnsi"/>
          <w:sz w:val="24"/>
          <w:szCs w:val="24"/>
        </w:rPr>
        <w:t>, including reference checks,</w:t>
      </w:r>
      <w:r w:rsidR="001F41E3" w:rsidRPr="00CF0CAD">
        <w:rPr>
          <w:rFonts w:asciiTheme="minorHAnsi" w:hAnsiTheme="minorHAnsi" w:cstheme="minorHAnsi"/>
          <w:sz w:val="24"/>
          <w:szCs w:val="24"/>
        </w:rPr>
        <w:t xml:space="preserve"> are </w:t>
      </w:r>
      <w:r w:rsidRPr="00CF0CAD">
        <w:rPr>
          <w:rFonts w:asciiTheme="minorHAnsi" w:hAnsiTheme="minorHAnsi" w:cstheme="minorHAnsi"/>
          <w:sz w:val="24"/>
          <w:szCs w:val="24"/>
        </w:rPr>
        <w:t xml:space="preserve">conducted in accordance with federal and state laws, </w:t>
      </w:r>
      <w:r w:rsidR="001007BC" w:rsidRPr="00CF0CAD">
        <w:rPr>
          <w:rFonts w:asciiTheme="minorHAnsi" w:hAnsiTheme="minorHAnsi" w:cstheme="minorHAnsi"/>
          <w:sz w:val="24"/>
          <w:szCs w:val="24"/>
        </w:rPr>
        <w:t>and the EEOC’s guidelines.</w:t>
      </w:r>
      <w:r w:rsidR="00911647" w:rsidRPr="00CF0CAD">
        <w:rPr>
          <w:rFonts w:asciiTheme="minorHAnsi" w:hAnsiTheme="minorHAnsi" w:cstheme="minorHAnsi"/>
          <w:sz w:val="24"/>
          <w:szCs w:val="24"/>
        </w:rPr>
        <w:t xml:space="preserve"> </w:t>
      </w:r>
      <w:r w:rsidR="00385879" w:rsidRPr="00CF0CAD">
        <w:rPr>
          <w:rFonts w:asciiTheme="minorHAnsi" w:hAnsiTheme="minorHAnsi" w:cstheme="minorHAnsi"/>
          <w:sz w:val="24"/>
          <w:szCs w:val="24"/>
        </w:rPr>
        <w:t xml:space="preserve">Background investigations </w:t>
      </w:r>
      <w:r w:rsidR="0014554E" w:rsidRPr="00CF0CAD">
        <w:rPr>
          <w:rFonts w:asciiTheme="minorHAnsi" w:hAnsiTheme="minorHAnsi" w:cstheme="minorHAnsi"/>
          <w:sz w:val="24"/>
          <w:szCs w:val="24"/>
        </w:rPr>
        <w:t xml:space="preserve">and reference checks </w:t>
      </w:r>
      <w:r w:rsidR="00385879" w:rsidRPr="00CF0CAD">
        <w:rPr>
          <w:rFonts w:asciiTheme="minorHAnsi" w:hAnsiTheme="minorHAnsi" w:cstheme="minorHAnsi"/>
          <w:sz w:val="24"/>
          <w:szCs w:val="24"/>
        </w:rPr>
        <w:t>must be conducted cons</w:t>
      </w:r>
      <w:r w:rsidRPr="00CF0CAD">
        <w:rPr>
          <w:rFonts w:asciiTheme="minorHAnsi" w:hAnsiTheme="minorHAnsi" w:cstheme="minorHAnsi"/>
          <w:sz w:val="24"/>
          <w:szCs w:val="24"/>
        </w:rPr>
        <w:t xml:space="preserve">istently </w:t>
      </w:r>
      <w:r w:rsidR="001F41E3" w:rsidRPr="00CF0CAD">
        <w:rPr>
          <w:rFonts w:asciiTheme="minorHAnsi" w:hAnsiTheme="minorHAnsi" w:cstheme="minorHAnsi"/>
          <w:sz w:val="24"/>
          <w:szCs w:val="24"/>
        </w:rPr>
        <w:t>within the organization</w:t>
      </w:r>
      <w:r w:rsidRPr="00CF0CAD">
        <w:rPr>
          <w:rFonts w:asciiTheme="minorHAnsi" w:hAnsiTheme="minorHAnsi" w:cstheme="minorHAnsi"/>
          <w:sz w:val="24"/>
          <w:szCs w:val="24"/>
        </w:rPr>
        <w:t xml:space="preserve">, </w:t>
      </w:r>
      <w:r w:rsidR="001F41E3" w:rsidRPr="00CF0CAD">
        <w:rPr>
          <w:rFonts w:asciiTheme="minorHAnsi" w:hAnsiTheme="minorHAnsi" w:cstheme="minorHAnsi"/>
          <w:sz w:val="24"/>
          <w:szCs w:val="24"/>
        </w:rPr>
        <w:t xml:space="preserve">and </w:t>
      </w:r>
      <w:r w:rsidR="00385879" w:rsidRPr="00CF0CAD">
        <w:rPr>
          <w:rFonts w:asciiTheme="minorHAnsi" w:hAnsiTheme="minorHAnsi" w:cstheme="minorHAnsi"/>
          <w:sz w:val="24"/>
          <w:szCs w:val="24"/>
        </w:rPr>
        <w:t>t</w:t>
      </w:r>
      <w:r w:rsidR="001F41E3" w:rsidRPr="00CF0CAD">
        <w:rPr>
          <w:rFonts w:asciiTheme="minorHAnsi" w:hAnsiTheme="minorHAnsi" w:cstheme="minorHAnsi"/>
          <w:sz w:val="24"/>
          <w:szCs w:val="24"/>
        </w:rPr>
        <w:t xml:space="preserve">he results </w:t>
      </w:r>
      <w:r w:rsidR="00385879" w:rsidRPr="00CF0CAD">
        <w:rPr>
          <w:rFonts w:asciiTheme="minorHAnsi" w:hAnsiTheme="minorHAnsi" w:cstheme="minorHAnsi"/>
          <w:sz w:val="24"/>
          <w:szCs w:val="24"/>
        </w:rPr>
        <w:t>must be considered appropriately whe</w:t>
      </w:r>
      <w:r w:rsidR="00911647" w:rsidRPr="00CF0CAD">
        <w:rPr>
          <w:rFonts w:asciiTheme="minorHAnsi" w:hAnsiTheme="minorHAnsi" w:cstheme="minorHAnsi"/>
          <w:sz w:val="24"/>
          <w:szCs w:val="24"/>
        </w:rPr>
        <w:t>n making the hiring decision.</w:t>
      </w:r>
      <w:r w:rsidRPr="00CF0CAD">
        <w:rPr>
          <w:rFonts w:asciiTheme="minorHAnsi" w:hAnsiTheme="minorHAnsi" w:cstheme="minorHAnsi"/>
          <w:sz w:val="24"/>
          <w:szCs w:val="24"/>
        </w:rPr>
        <w:t xml:space="preserve"> </w:t>
      </w:r>
      <w:r w:rsidR="00C371BE" w:rsidRPr="00CF0CAD">
        <w:rPr>
          <w:rFonts w:asciiTheme="minorHAnsi" w:hAnsiTheme="minorHAnsi" w:cstheme="minorHAnsi"/>
          <w:sz w:val="24"/>
          <w:szCs w:val="24"/>
        </w:rPr>
        <w:t xml:space="preserve">Departments are encouraged to review these guidelines and procedures, and to consult with their </w:t>
      </w:r>
      <w:r w:rsidR="005B0F17" w:rsidRPr="00CF0CAD">
        <w:rPr>
          <w:rFonts w:asciiTheme="minorHAnsi" w:hAnsiTheme="minorHAnsi" w:cstheme="minorHAnsi"/>
          <w:sz w:val="24"/>
          <w:szCs w:val="24"/>
        </w:rPr>
        <w:t>Recruitment</w:t>
      </w:r>
      <w:r w:rsidR="00B74E6B" w:rsidRPr="00CF0CAD">
        <w:rPr>
          <w:rFonts w:asciiTheme="minorHAnsi" w:hAnsiTheme="minorHAnsi" w:cstheme="minorHAnsi"/>
          <w:sz w:val="24"/>
          <w:szCs w:val="24"/>
        </w:rPr>
        <w:t xml:space="preserve"> Analyst if needed</w:t>
      </w:r>
      <w:r w:rsidR="00C371BE" w:rsidRPr="00CF0CAD">
        <w:rPr>
          <w:rFonts w:asciiTheme="minorHAnsi" w:hAnsiTheme="minorHAnsi" w:cstheme="minorHAnsi"/>
          <w:sz w:val="24"/>
          <w:szCs w:val="24"/>
        </w:rPr>
        <w:t>.</w:t>
      </w:r>
    </w:p>
    <w:p w14:paraId="05494ADD" w14:textId="21A7C843" w:rsidR="00B76F63" w:rsidRPr="00CF0CAD" w:rsidRDefault="00CD4B90" w:rsidP="00CF0CAD">
      <w:pPr>
        <w:spacing w:before="100" w:beforeAutospacing="1" w:after="100" w:afterAutospacing="1" w:line="360" w:lineRule="auto"/>
        <w:jc w:val="left"/>
        <w:rPr>
          <w:rFonts w:asciiTheme="minorHAnsi" w:hAnsiTheme="minorHAnsi" w:cstheme="minorHAnsi"/>
          <w:color w:val="110022"/>
          <w:sz w:val="24"/>
          <w:szCs w:val="24"/>
        </w:rPr>
      </w:pPr>
      <w:r w:rsidRPr="00CF0CAD">
        <w:rPr>
          <w:rFonts w:asciiTheme="minorHAnsi" w:hAnsiTheme="minorHAnsi" w:cstheme="minorHAnsi"/>
          <w:sz w:val="24"/>
          <w:szCs w:val="24"/>
        </w:rPr>
        <w:t xml:space="preserve">Your </w:t>
      </w:r>
      <w:r w:rsidR="005B0F17" w:rsidRPr="00CF0CAD">
        <w:rPr>
          <w:rFonts w:asciiTheme="minorHAnsi" w:hAnsiTheme="minorHAnsi" w:cstheme="minorHAnsi"/>
          <w:sz w:val="24"/>
          <w:szCs w:val="24"/>
        </w:rPr>
        <w:t xml:space="preserve">Recruitment </w:t>
      </w:r>
      <w:r w:rsidRPr="00CF0CAD">
        <w:rPr>
          <w:rFonts w:asciiTheme="minorHAnsi" w:hAnsiTheme="minorHAnsi" w:cstheme="minorHAnsi"/>
          <w:sz w:val="24"/>
          <w:szCs w:val="24"/>
        </w:rPr>
        <w:t xml:space="preserve">Analyst is available to assist </w:t>
      </w:r>
      <w:r w:rsidR="00B74E6B" w:rsidRPr="00CF0CAD">
        <w:rPr>
          <w:rFonts w:asciiTheme="minorHAnsi" w:hAnsiTheme="minorHAnsi" w:cstheme="minorHAnsi"/>
          <w:sz w:val="24"/>
          <w:szCs w:val="24"/>
        </w:rPr>
        <w:t>with</w:t>
      </w:r>
      <w:r w:rsidRPr="00CF0CAD">
        <w:rPr>
          <w:rFonts w:asciiTheme="minorHAnsi" w:hAnsiTheme="minorHAnsi" w:cstheme="minorHAnsi"/>
          <w:sz w:val="24"/>
          <w:szCs w:val="24"/>
        </w:rPr>
        <w:t xml:space="preserve"> any </w:t>
      </w:r>
      <w:r w:rsidR="00245B9B" w:rsidRPr="00CF0CAD">
        <w:rPr>
          <w:rFonts w:asciiTheme="minorHAnsi" w:hAnsiTheme="minorHAnsi" w:cstheme="minorHAnsi"/>
          <w:sz w:val="24"/>
          <w:szCs w:val="24"/>
        </w:rPr>
        <w:t xml:space="preserve">aspect of the </w:t>
      </w:r>
      <w:r w:rsidRPr="00CF0CAD">
        <w:rPr>
          <w:rFonts w:asciiTheme="minorHAnsi" w:hAnsiTheme="minorHAnsi" w:cstheme="minorHAnsi"/>
          <w:sz w:val="24"/>
          <w:szCs w:val="24"/>
        </w:rPr>
        <w:t>background</w:t>
      </w:r>
      <w:r w:rsidR="00B74E6B" w:rsidRPr="00CF0CAD">
        <w:rPr>
          <w:rFonts w:asciiTheme="minorHAnsi" w:hAnsiTheme="minorHAnsi" w:cstheme="minorHAnsi"/>
          <w:sz w:val="24"/>
          <w:szCs w:val="24"/>
        </w:rPr>
        <w:t xml:space="preserve"> investigation</w:t>
      </w:r>
      <w:r w:rsidRPr="00CF0CAD">
        <w:rPr>
          <w:rFonts w:asciiTheme="minorHAnsi" w:hAnsiTheme="minorHAnsi" w:cstheme="minorHAnsi"/>
          <w:sz w:val="24"/>
          <w:szCs w:val="24"/>
        </w:rPr>
        <w:t xml:space="preserve"> process, including:</w:t>
      </w:r>
    </w:p>
    <w:p w14:paraId="05494ADF" w14:textId="55EC1831" w:rsidR="00CD7B0C" w:rsidRPr="00CF0CAD" w:rsidRDefault="00CD4B90" w:rsidP="00CF0CAD">
      <w:pPr>
        <w:pStyle w:val="ListParagraph"/>
        <w:numPr>
          <w:ilvl w:val="0"/>
          <w:numId w:val="34"/>
        </w:numPr>
        <w:spacing w:before="100" w:beforeAutospacing="1" w:after="100" w:afterAutospacing="1" w:line="360" w:lineRule="auto"/>
        <w:contextualSpacing w:val="0"/>
        <w:jc w:val="left"/>
        <w:rPr>
          <w:rFonts w:asciiTheme="minorHAnsi" w:hAnsiTheme="minorHAnsi" w:cstheme="minorHAnsi"/>
          <w:color w:val="110022"/>
          <w:sz w:val="24"/>
          <w:szCs w:val="24"/>
        </w:rPr>
      </w:pPr>
      <w:r w:rsidRPr="00CF0CAD">
        <w:rPr>
          <w:rFonts w:asciiTheme="minorHAnsi" w:hAnsiTheme="minorHAnsi" w:cstheme="minorHAnsi"/>
          <w:color w:val="110022"/>
          <w:sz w:val="24"/>
          <w:szCs w:val="24"/>
        </w:rPr>
        <w:t>Determining the appropriate background check components</w:t>
      </w:r>
      <w:r w:rsidR="00B74E6B" w:rsidRPr="00CF0CAD">
        <w:rPr>
          <w:rFonts w:asciiTheme="minorHAnsi" w:hAnsiTheme="minorHAnsi" w:cstheme="minorHAnsi"/>
          <w:color w:val="110022"/>
          <w:sz w:val="24"/>
          <w:szCs w:val="24"/>
        </w:rPr>
        <w:t xml:space="preserve"> for a specific </w:t>
      </w:r>
      <w:r w:rsidR="00F842DC" w:rsidRPr="00CF0CAD">
        <w:rPr>
          <w:rFonts w:asciiTheme="minorHAnsi" w:hAnsiTheme="minorHAnsi" w:cstheme="minorHAnsi"/>
          <w:color w:val="110022"/>
          <w:sz w:val="24"/>
          <w:szCs w:val="24"/>
        </w:rPr>
        <w:t>position, including the use of credit checks.</w:t>
      </w:r>
    </w:p>
    <w:p w14:paraId="05494AE1" w14:textId="16095A81" w:rsidR="00B74E6B" w:rsidRPr="00CF0CAD" w:rsidRDefault="00245B9B" w:rsidP="00CF0CAD">
      <w:pPr>
        <w:pStyle w:val="ListParagraph"/>
        <w:numPr>
          <w:ilvl w:val="0"/>
          <w:numId w:val="34"/>
        </w:numPr>
        <w:spacing w:before="100" w:beforeAutospacing="1" w:after="100" w:afterAutospacing="1" w:line="360" w:lineRule="auto"/>
        <w:contextualSpacing w:val="0"/>
        <w:jc w:val="left"/>
        <w:rPr>
          <w:rFonts w:asciiTheme="minorHAnsi" w:hAnsiTheme="minorHAnsi" w:cstheme="minorHAnsi"/>
          <w:color w:val="110022"/>
          <w:sz w:val="24"/>
          <w:szCs w:val="24"/>
        </w:rPr>
      </w:pPr>
      <w:r w:rsidRPr="00CF0CAD">
        <w:rPr>
          <w:rFonts w:asciiTheme="minorHAnsi" w:hAnsiTheme="minorHAnsi" w:cstheme="minorHAnsi"/>
          <w:color w:val="110022"/>
          <w:sz w:val="24"/>
          <w:szCs w:val="24"/>
        </w:rPr>
        <w:t xml:space="preserve">Determining </w:t>
      </w:r>
      <w:r w:rsidR="00385879" w:rsidRPr="00CF0CAD">
        <w:rPr>
          <w:rFonts w:asciiTheme="minorHAnsi" w:hAnsiTheme="minorHAnsi" w:cstheme="minorHAnsi"/>
          <w:color w:val="110022"/>
          <w:sz w:val="24"/>
          <w:szCs w:val="24"/>
        </w:rPr>
        <w:t>if it is legal t</w:t>
      </w:r>
      <w:r w:rsidRPr="00CF0CAD">
        <w:rPr>
          <w:rFonts w:asciiTheme="minorHAnsi" w:hAnsiTheme="minorHAnsi" w:cstheme="minorHAnsi"/>
          <w:color w:val="110022"/>
          <w:sz w:val="24"/>
          <w:szCs w:val="24"/>
        </w:rPr>
        <w:t xml:space="preserve">o request criminal history beyond the </w:t>
      </w:r>
      <w:r w:rsidR="00595460" w:rsidRPr="00CF0CAD">
        <w:rPr>
          <w:rFonts w:asciiTheme="minorHAnsi" w:hAnsiTheme="minorHAnsi" w:cstheme="minorHAnsi"/>
          <w:color w:val="110022"/>
          <w:sz w:val="24"/>
          <w:szCs w:val="24"/>
        </w:rPr>
        <w:t>seven-year</w:t>
      </w:r>
      <w:r w:rsidRPr="00CF0CAD">
        <w:rPr>
          <w:rFonts w:asciiTheme="minorHAnsi" w:hAnsiTheme="minorHAnsi" w:cstheme="minorHAnsi"/>
          <w:color w:val="110022"/>
          <w:sz w:val="24"/>
          <w:szCs w:val="24"/>
        </w:rPr>
        <w:t xml:space="preserve"> limit set by state and federal laws.</w:t>
      </w:r>
    </w:p>
    <w:p w14:paraId="05494AE3" w14:textId="2292AA2A" w:rsidR="00B74E6B" w:rsidRPr="00CF0CAD" w:rsidRDefault="00E35E52"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Using </w:t>
      </w:r>
      <w:r w:rsidR="001F41E3" w:rsidRPr="00CF0CAD">
        <w:rPr>
          <w:rFonts w:asciiTheme="minorHAnsi" w:hAnsiTheme="minorHAnsi" w:cstheme="minorHAnsi"/>
          <w:sz w:val="24"/>
          <w:szCs w:val="24"/>
        </w:rPr>
        <w:t xml:space="preserve">information </w:t>
      </w:r>
      <w:r w:rsidR="00CD4B90" w:rsidRPr="00CF0CAD">
        <w:rPr>
          <w:rFonts w:asciiTheme="minorHAnsi" w:hAnsiTheme="minorHAnsi" w:cstheme="minorHAnsi"/>
          <w:sz w:val="24"/>
          <w:szCs w:val="24"/>
        </w:rPr>
        <w:t>received from the background investigation</w:t>
      </w:r>
      <w:r w:rsidRPr="00CF0CAD">
        <w:rPr>
          <w:rFonts w:asciiTheme="minorHAnsi" w:hAnsiTheme="minorHAnsi" w:cstheme="minorHAnsi"/>
          <w:sz w:val="24"/>
          <w:szCs w:val="24"/>
        </w:rPr>
        <w:t xml:space="preserve"> </w:t>
      </w:r>
      <w:r w:rsidR="00385879" w:rsidRPr="00CF0CAD">
        <w:rPr>
          <w:rFonts w:asciiTheme="minorHAnsi" w:hAnsiTheme="minorHAnsi" w:cstheme="minorHAnsi"/>
          <w:sz w:val="24"/>
          <w:szCs w:val="24"/>
        </w:rPr>
        <w:t>appropriately</w:t>
      </w:r>
      <w:r w:rsidR="00CD4B90" w:rsidRPr="00CF0CAD">
        <w:rPr>
          <w:rFonts w:asciiTheme="minorHAnsi" w:hAnsiTheme="minorHAnsi" w:cstheme="minorHAnsi"/>
          <w:sz w:val="24"/>
          <w:szCs w:val="24"/>
        </w:rPr>
        <w:t>.</w:t>
      </w:r>
    </w:p>
    <w:p w14:paraId="518830E2" w14:textId="03B79C91" w:rsidR="004D737B" w:rsidRPr="00CF0CAD" w:rsidRDefault="00385879"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Providing appropriate notices and authorizations to the applicant.</w:t>
      </w:r>
    </w:p>
    <w:p w14:paraId="4752F8E7" w14:textId="7A1941A5" w:rsidR="004D737B" w:rsidRPr="00CF0CAD" w:rsidRDefault="004D737B"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Determining the nexus of any adverse information to the duties and responsibilities of the position.</w:t>
      </w:r>
    </w:p>
    <w:p w14:paraId="05494AE7" w14:textId="1F6F15DF" w:rsidR="00825A55" w:rsidRPr="00CF0CAD" w:rsidRDefault="00CD4B90"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Notifying applicants </w:t>
      </w:r>
      <w:r w:rsidR="00B74E6B" w:rsidRPr="00CF0CAD">
        <w:rPr>
          <w:rFonts w:asciiTheme="minorHAnsi" w:hAnsiTheme="minorHAnsi" w:cstheme="minorHAnsi"/>
          <w:sz w:val="24"/>
          <w:szCs w:val="24"/>
        </w:rPr>
        <w:t>that they are being disqualified from consideration due to falsification of information contained on the application.</w:t>
      </w:r>
    </w:p>
    <w:p w14:paraId="05494AE9" w14:textId="36D1B8AC" w:rsidR="008E5CE3" w:rsidRPr="00CF0CAD" w:rsidRDefault="00B74E6B"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Responding to applicant concerns or challenges regardin</w:t>
      </w:r>
      <w:r w:rsidR="002B003D" w:rsidRPr="00CF0CAD">
        <w:rPr>
          <w:rFonts w:asciiTheme="minorHAnsi" w:hAnsiTheme="minorHAnsi" w:cstheme="minorHAnsi"/>
          <w:sz w:val="24"/>
          <w:szCs w:val="24"/>
        </w:rPr>
        <w:t xml:space="preserve">g any portion of the background </w:t>
      </w:r>
      <w:r w:rsidRPr="00CF0CAD">
        <w:rPr>
          <w:rFonts w:asciiTheme="minorHAnsi" w:hAnsiTheme="minorHAnsi" w:cstheme="minorHAnsi"/>
          <w:sz w:val="24"/>
          <w:szCs w:val="24"/>
        </w:rPr>
        <w:t>investigation process.</w:t>
      </w:r>
    </w:p>
    <w:p w14:paraId="05494AEA" w14:textId="77777777" w:rsidR="0014554E" w:rsidRPr="00CF0CAD" w:rsidRDefault="00245B9B" w:rsidP="00CF0CAD">
      <w:pPr>
        <w:pStyle w:val="ListParagraph"/>
        <w:numPr>
          <w:ilvl w:val="0"/>
          <w:numId w:val="34"/>
        </w:numPr>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Resolving issues with the consumer reporting agency under contract with the County.</w:t>
      </w:r>
    </w:p>
    <w:p w14:paraId="05494AEB" w14:textId="5BEC27F0" w:rsidR="00750B3C" w:rsidRPr="00CF0CAD" w:rsidRDefault="000600AE" w:rsidP="00CF0CAD">
      <w:pPr>
        <w:pStyle w:val="Heading1"/>
        <w:spacing w:before="100" w:beforeAutospacing="1" w:after="100" w:afterAutospacing="1" w:line="360" w:lineRule="auto"/>
        <w:jc w:val="left"/>
        <w:rPr>
          <w:rFonts w:asciiTheme="minorHAnsi" w:hAnsiTheme="minorHAnsi" w:cstheme="minorHAnsi"/>
          <w:sz w:val="24"/>
          <w:szCs w:val="24"/>
        </w:rPr>
      </w:pPr>
      <w:bookmarkStart w:id="52" w:name="_Toc448236501"/>
      <w:bookmarkStart w:id="53" w:name="_Toc190770396"/>
      <w:r w:rsidRPr="00CF0CAD">
        <w:rPr>
          <w:rFonts w:asciiTheme="minorHAnsi" w:hAnsiTheme="minorHAnsi" w:cstheme="minorHAnsi"/>
          <w:sz w:val="24"/>
          <w:szCs w:val="24"/>
        </w:rPr>
        <w:t>I</w:t>
      </w:r>
      <w:r w:rsidR="00750B3C" w:rsidRPr="00CF0CAD">
        <w:rPr>
          <w:rFonts w:asciiTheme="minorHAnsi" w:hAnsiTheme="minorHAnsi" w:cstheme="minorHAnsi"/>
          <w:sz w:val="24"/>
          <w:szCs w:val="24"/>
        </w:rPr>
        <w:t>X.</w:t>
      </w:r>
      <w:r w:rsidR="00750B3C" w:rsidRPr="00CF0CAD">
        <w:rPr>
          <w:rFonts w:asciiTheme="minorHAnsi" w:hAnsiTheme="minorHAnsi" w:cstheme="minorHAnsi"/>
          <w:sz w:val="24"/>
          <w:szCs w:val="24"/>
        </w:rPr>
        <w:tab/>
        <w:t>RECORDKEEPING</w:t>
      </w:r>
      <w:bookmarkEnd w:id="52"/>
      <w:bookmarkEnd w:id="53"/>
    </w:p>
    <w:p w14:paraId="05494AEC" w14:textId="66E52174" w:rsidR="00750B3C" w:rsidRPr="00CF0CAD" w:rsidRDefault="00750B3C" w:rsidP="00CF0CAD">
      <w:pPr>
        <w:spacing w:before="100" w:beforeAutospacing="1" w:after="100" w:afterAutospacing="1" w:line="360" w:lineRule="auto"/>
        <w:jc w:val="left"/>
        <w:rPr>
          <w:rFonts w:asciiTheme="minorHAnsi" w:hAnsiTheme="minorHAnsi" w:cstheme="minorHAnsi"/>
          <w:b/>
          <w:sz w:val="24"/>
          <w:szCs w:val="24"/>
        </w:rPr>
      </w:pPr>
      <w:r w:rsidRPr="00CF0CAD">
        <w:rPr>
          <w:rFonts w:asciiTheme="minorHAnsi" w:hAnsiTheme="minorHAnsi" w:cstheme="minorHAnsi"/>
          <w:b/>
          <w:sz w:val="24"/>
          <w:szCs w:val="24"/>
        </w:rPr>
        <w:t>Access</w:t>
      </w:r>
      <w:r w:rsidRPr="00CF0CAD">
        <w:rPr>
          <w:rFonts w:asciiTheme="minorHAnsi" w:hAnsiTheme="minorHAnsi" w:cstheme="minorHAnsi"/>
          <w:b/>
          <w:bCs/>
          <w:sz w:val="24"/>
          <w:szCs w:val="24"/>
        </w:rPr>
        <w:t xml:space="preserve">: </w:t>
      </w:r>
      <w:r w:rsidRPr="00CF0CAD">
        <w:rPr>
          <w:rFonts w:asciiTheme="minorHAnsi" w:hAnsiTheme="minorHAnsi" w:cstheme="minorHAnsi"/>
          <w:sz w:val="24"/>
          <w:szCs w:val="24"/>
        </w:rPr>
        <w:t>A</w:t>
      </w:r>
      <w:r w:rsidR="002B6C0E" w:rsidRPr="00CF0CAD">
        <w:rPr>
          <w:rFonts w:asciiTheme="minorHAnsi" w:hAnsiTheme="minorHAnsi" w:cstheme="minorHAnsi"/>
          <w:sz w:val="24"/>
          <w:szCs w:val="24"/>
        </w:rPr>
        <w:t>ccess to information obtained during the background process</w:t>
      </w:r>
      <w:r w:rsidRPr="00CF0CAD">
        <w:rPr>
          <w:rFonts w:asciiTheme="minorHAnsi" w:hAnsiTheme="minorHAnsi" w:cstheme="minorHAnsi"/>
          <w:sz w:val="24"/>
          <w:szCs w:val="24"/>
        </w:rPr>
        <w:t xml:space="preserve"> is to be restricted to the department head and </w:t>
      </w:r>
      <w:r w:rsidR="00B93E14" w:rsidRPr="00CF0CAD">
        <w:rPr>
          <w:rFonts w:asciiTheme="minorHAnsi" w:hAnsiTheme="minorHAnsi" w:cstheme="minorHAnsi"/>
          <w:sz w:val="24"/>
          <w:szCs w:val="24"/>
        </w:rPr>
        <w:t xml:space="preserve">managers or supervisors directly involved in </w:t>
      </w:r>
      <w:r w:rsidR="001007BC" w:rsidRPr="00CF0CAD">
        <w:rPr>
          <w:rFonts w:asciiTheme="minorHAnsi" w:hAnsiTheme="minorHAnsi" w:cstheme="minorHAnsi"/>
          <w:sz w:val="24"/>
          <w:szCs w:val="24"/>
        </w:rPr>
        <w:t>the hiring decision.</w:t>
      </w:r>
    </w:p>
    <w:p w14:paraId="05494AED" w14:textId="798F461D" w:rsidR="00750B3C" w:rsidRPr="00CF0CAD" w:rsidRDefault="00750B3C"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lastRenderedPageBreak/>
        <w:t xml:space="preserve">Applicants and employees have the right to review and receive copies of most, but not </w:t>
      </w:r>
      <w:proofErr w:type="gramStart"/>
      <w:r w:rsidRPr="00CF0CAD">
        <w:rPr>
          <w:rFonts w:asciiTheme="minorHAnsi" w:hAnsiTheme="minorHAnsi" w:cstheme="minorHAnsi"/>
          <w:sz w:val="24"/>
          <w:szCs w:val="24"/>
        </w:rPr>
        <w:t>all of</w:t>
      </w:r>
      <w:proofErr w:type="gramEnd"/>
      <w:r w:rsidRPr="00CF0CAD">
        <w:rPr>
          <w:rFonts w:asciiTheme="minorHAnsi" w:hAnsiTheme="minorHAnsi" w:cstheme="minorHAnsi"/>
          <w:sz w:val="24"/>
          <w:szCs w:val="24"/>
        </w:rPr>
        <w:t xml:space="preserve"> the information obtained </w:t>
      </w:r>
      <w:r w:rsidR="001007BC" w:rsidRPr="00CF0CAD">
        <w:rPr>
          <w:rFonts w:asciiTheme="minorHAnsi" w:hAnsiTheme="minorHAnsi" w:cstheme="minorHAnsi"/>
          <w:sz w:val="24"/>
          <w:szCs w:val="24"/>
        </w:rPr>
        <w:t>during the background process:</w:t>
      </w:r>
    </w:p>
    <w:p w14:paraId="05494AEF" w14:textId="604CDAA9" w:rsidR="003C62C1" w:rsidRPr="00CF0CAD" w:rsidRDefault="00750B3C" w:rsidP="00CF0CAD">
      <w:pPr>
        <w:pStyle w:val="NormalWeb"/>
        <w:numPr>
          <w:ilvl w:val="1"/>
          <w:numId w:val="42"/>
        </w:numPr>
        <w:shd w:val="clear" w:color="auto" w:fill="FFFFFF"/>
        <w:spacing w:line="360" w:lineRule="auto"/>
        <w:jc w:val="left"/>
        <w:rPr>
          <w:rFonts w:asciiTheme="minorHAnsi" w:hAnsiTheme="minorHAnsi" w:cstheme="minorHAnsi"/>
        </w:rPr>
      </w:pPr>
      <w:r w:rsidRPr="00CF0CAD">
        <w:rPr>
          <w:rFonts w:asciiTheme="minorHAnsi" w:hAnsiTheme="minorHAnsi" w:cstheme="minorHAnsi"/>
        </w:rPr>
        <w:t xml:space="preserve">Applicants and employees are </w:t>
      </w:r>
      <w:r w:rsidRPr="00CF0CAD">
        <w:rPr>
          <w:rFonts w:asciiTheme="minorHAnsi" w:hAnsiTheme="minorHAnsi" w:cstheme="minorHAnsi"/>
          <w:b/>
        </w:rPr>
        <w:t>not</w:t>
      </w:r>
      <w:r w:rsidRPr="00CF0CAD">
        <w:rPr>
          <w:rFonts w:asciiTheme="minorHAnsi" w:hAnsiTheme="minorHAnsi" w:cstheme="minorHAnsi"/>
        </w:rPr>
        <w:t xml:space="preserve"> entitled </w:t>
      </w:r>
      <w:r w:rsidR="002B6C0E" w:rsidRPr="00CF0CAD">
        <w:rPr>
          <w:rFonts w:asciiTheme="minorHAnsi" w:hAnsiTheme="minorHAnsi" w:cstheme="minorHAnsi"/>
        </w:rPr>
        <w:t xml:space="preserve">to receive copies of references, </w:t>
      </w:r>
      <w:r w:rsidRPr="00CF0CAD">
        <w:rPr>
          <w:rFonts w:asciiTheme="minorHAnsi" w:hAnsiTheme="minorHAnsi" w:cstheme="minorHAnsi"/>
        </w:rPr>
        <w:t>ratings</w:t>
      </w:r>
      <w:r w:rsidR="002B6C0E" w:rsidRPr="00CF0CAD">
        <w:rPr>
          <w:rFonts w:asciiTheme="minorHAnsi" w:hAnsiTheme="minorHAnsi" w:cstheme="minorHAnsi"/>
        </w:rPr>
        <w:t>,</w:t>
      </w:r>
      <w:r w:rsidRPr="00CF0CAD">
        <w:rPr>
          <w:rFonts w:asciiTheme="minorHAnsi" w:hAnsiTheme="minorHAnsi" w:cstheme="minorHAnsi"/>
        </w:rPr>
        <w:t xml:space="preserve"> or test materials utilized in the selection process.</w:t>
      </w:r>
    </w:p>
    <w:p w14:paraId="05494AF1" w14:textId="3CE9DC54" w:rsidR="003C62C1" w:rsidRPr="00CF0CAD" w:rsidRDefault="00750B3C" w:rsidP="00CF0CAD">
      <w:pPr>
        <w:pStyle w:val="NormalWeb"/>
        <w:numPr>
          <w:ilvl w:val="1"/>
          <w:numId w:val="42"/>
        </w:numPr>
        <w:shd w:val="clear" w:color="auto" w:fill="FFFFFF"/>
        <w:spacing w:line="360" w:lineRule="auto"/>
        <w:jc w:val="left"/>
        <w:rPr>
          <w:rFonts w:asciiTheme="minorHAnsi" w:hAnsiTheme="minorHAnsi" w:cstheme="minorHAnsi"/>
        </w:rPr>
      </w:pPr>
      <w:r w:rsidRPr="00CF0CAD">
        <w:rPr>
          <w:rFonts w:asciiTheme="minorHAnsi" w:hAnsiTheme="minorHAnsi" w:cstheme="minorHAnsi"/>
        </w:rPr>
        <w:t>Applicants and employees are entitled to copies, if requested, of any document they signed related to obtaining or holding employment (application, background release forms, conditional job offer letters, etc.).</w:t>
      </w:r>
    </w:p>
    <w:p w14:paraId="05494AF2" w14:textId="6E373A0E" w:rsidR="00750B3C" w:rsidRPr="00CF0CAD" w:rsidRDefault="00750B3C" w:rsidP="00CF0CAD">
      <w:pPr>
        <w:pStyle w:val="NormalWeb"/>
        <w:numPr>
          <w:ilvl w:val="1"/>
          <w:numId w:val="42"/>
        </w:numPr>
        <w:shd w:val="clear" w:color="auto" w:fill="FFFFFF"/>
        <w:spacing w:line="360" w:lineRule="auto"/>
        <w:jc w:val="left"/>
        <w:rPr>
          <w:rFonts w:asciiTheme="minorHAnsi" w:hAnsiTheme="minorHAnsi" w:cstheme="minorHAnsi"/>
        </w:rPr>
      </w:pPr>
      <w:r w:rsidRPr="00CF0CAD">
        <w:rPr>
          <w:rFonts w:asciiTheme="minorHAnsi" w:hAnsiTheme="minorHAnsi" w:cstheme="minorHAnsi"/>
        </w:rPr>
        <w:t xml:space="preserve">Applicants and employees </w:t>
      </w:r>
      <w:hyperlink r:id="rId15" w:history="1">
        <w:r w:rsidRPr="00CF0CAD">
          <w:rPr>
            <w:rStyle w:val="Hyperlink"/>
            <w:rFonts w:asciiTheme="minorHAnsi" w:hAnsiTheme="minorHAnsi" w:cstheme="minorHAnsi"/>
          </w:rPr>
          <w:t>are entitled</w:t>
        </w:r>
      </w:hyperlink>
      <w:r w:rsidRPr="00CF0CAD">
        <w:rPr>
          <w:rFonts w:asciiTheme="minorHAnsi" w:hAnsiTheme="minorHAnsi" w:cstheme="minorHAnsi"/>
        </w:rPr>
        <w:t xml:space="preserve"> to receive, if requested, copies of any investigative consumer reports (credit report, criminal history check, DMV report, etc.) that are ob</w:t>
      </w:r>
      <w:r w:rsidR="00385879" w:rsidRPr="00CF0CAD">
        <w:rPr>
          <w:rFonts w:asciiTheme="minorHAnsi" w:hAnsiTheme="minorHAnsi" w:cstheme="minorHAnsi"/>
        </w:rPr>
        <w:t>tained during the background investigation</w:t>
      </w:r>
      <w:r w:rsidR="001007BC" w:rsidRPr="00CF0CAD">
        <w:rPr>
          <w:rFonts w:asciiTheme="minorHAnsi" w:hAnsiTheme="minorHAnsi" w:cstheme="minorHAnsi"/>
        </w:rPr>
        <w:t xml:space="preserve"> process.</w:t>
      </w:r>
    </w:p>
    <w:p w14:paraId="05494AF3" w14:textId="7602643C" w:rsidR="00750B3C" w:rsidRPr="00CF0CAD" w:rsidRDefault="005F1993"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 xml:space="preserve">Retention: </w:t>
      </w:r>
      <w:r w:rsidR="00750B3C" w:rsidRPr="00CF0CAD">
        <w:rPr>
          <w:rFonts w:asciiTheme="minorHAnsi" w:hAnsiTheme="minorHAnsi" w:cstheme="minorHAnsi"/>
          <w:sz w:val="24"/>
          <w:szCs w:val="24"/>
        </w:rPr>
        <w:t xml:space="preserve">Background investigation reports, other public records checks, and references should be retained in accordance with the County’s </w:t>
      </w:r>
      <w:hyperlink r:id="rId16" w:history="1">
        <w:r w:rsidR="00750B3C" w:rsidRPr="00CF0CAD">
          <w:rPr>
            <w:rStyle w:val="Hyperlink"/>
            <w:rFonts w:asciiTheme="minorHAnsi" w:hAnsiTheme="minorHAnsi" w:cstheme="minorHAnsi"/>
            <w:szCs w:val="24"/>
          </w:rPr>
          <w:t>Common Accounting and Administrative Records Retention Schedule (</w:t>
        </w:r>
        <w:proofErr w:type="spellStart"/>
        <w:r w:rsidR="00750B3C" w:rsidRPr="00CF0CAD">
          <w:rPr>
            <w:rStyle w:val="Hyperlink"/>
            <w:rFonts w:asciiTheme="minorHAnsi" w:hAnsiTheme="minorHAnsi" w:cstheme="minorHAnsi"/>
            <w:szCs w:val="24"/>
          </w:rPr>
          <w:t>CAAR</w:t>
        </w:r>
        <w:proofErr w:type="spellEnd"/>
        <w:r w:rsidR="00750B3C" w:rsidRPr="00CF0CAD">
          <w:rPr>
            <w:rStyle w:val="Hyperlink"/>
            <w:rFonts w:asciiTheme="minorHAnsi" w:hAnsiTheme="minorHAnsi" w:cstheme="minorHAnsi"/>
            <w:szCs w:val="24"/>
          </w:rPr>
          <w:t>)</w:t>
        </w:r>
      </w:hyperlink>
      <w:r w:rsidR="00750B3C" w:rsidRPr="00CF0CAD">
        <w:rPr>
          <w:rFonts w:asciiTheme="minorHAnsi" w:hAnsiTheme="minorHAnsi" w:cstheme="minorHAnsi"/>
          <w:sz w:val="24"/>
          <w:szCs w:val="24"/>
        </w:rPr>
        <w:t>.</w:t>
      </w:r>
    </w:p>
    <w:p w14:paraId="05494AF4" w14:textId="77777777" w:rsidR="00B76F63" w:rsidRPr="00CF0CAD" w:rsidRDefault="00BF3071" w:rsidP="00CF0CAD">
      <w:pPr>
        <w:pStyle w:val="Heading1"/>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br w:type="page"/>
      </w:r>
      <w:bookmarkStart w:id="54" w:name="_Toc448236502"/>
      <w:bookmarkStart w:id="55" w:name="_Toc190770397"/>
      <w:r w:rsidRPr="00CF0CAD">
        <w:rPr>
          <w:rFonts w:asciiTheme="minorHAnsi" w:hAnsiTheme="minorHAnsi" w:cstheme="minorHAnsi"/>
          <w:sz w:val="24"/>
          <w:szCs w:val="24"/>
        </w:rPr>
        <w:lastRenderedPageBreak/>
        <w:t>Attachment A – Background Investigation Process Steps</w:t>
      </w:r>
      <w:bookmarkEnd w:id="54"/>
      <w:bookmarkEnd w:id="55"/>
    </w:p>
    <w:p w14:paraId="05494AF6" w14:textId="6F6F8401" w:rsidR="00F40466" w:rsidRPr="00CF0CAD" w:rsidRDefault="00BF3071"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Department determines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appropriate level of background screening, based on </w:t>
      </w:r>
      <w:r w:rsidR="00AA1350" w:rsidRPr="00CF0CAD">
        <w:rPr>
          <w:rFonts w:asciiTheme="minorHAnsi" w:hAnsiTheme="minorHAnsi" w:cstheme="minorHAnsi"/>
          <w:sz w:val="24"/>
          <w:szCs w:val="24"/>
        </w:rPr>
        <w:t xml:space="preserve">the </w:t>
      </w:r>
      <w:r w:rsidRPr="00CF0CAD">
        <w:rPr>
          <w:rFonts w:asciiTheme="minorHAnsi" w:hAnsiTheme="minorHAnsi" w:cstheme="minorHAnsi"/>
          <w:sz w:val="24"/>
          <w:szCs w:val="24"/>
        </w:rPr>
        <w:t>position responsibilities and background check guidelines.</w:t>
      </w:r>
      <w:r w:rsidR="00D17D0D" w:rsidRPr="00CF0CAD">
        <w:rPr>
          <w:rFonts w:asciiTheme="minorHAnsi" w:hAnsiTheme="minorHAnsi" w:cstheme="minorHAnsi"/>
          <w:sz w:val="24"/>
          <w:szCs w:val="24"/>
        </w:rPr>
        <w:t xml:space="preserve"> </w:t>
      </w:r>
      <w:r w:rsidR="00F774D6" w:rsidRPr="00CF0CAD">
        <w:rPr>
          <w:rFonts w:asciiTheme="minorHAnsi" w:hAnsiTheme="minorHAnsi" w:cstheme="minorHAnsi"/>
          <w:sz w:val="24"/>
          <w:szCs w:val="24"/>
        </w:rPr>
        <w:t>The requirements for each position are included on the position’s “</w:t>
      </w:r>
      <w:r w:rsidR="0050048D" w:rsidRPr="00CF0CAD">
        <w:rPr>
          <w:rFonts w:asciiTheme="minorHAnsi" w:hAnsiTheme="minorHAnsi" w:cstheme="minorHAnsi"/>
          <w:sz w:val="24"/>
          <w:szCs w:val="24"/>
        </w:rPr>
        <w:t>R</w:t>
      </w:r>
      <w:r w:rsidR="007241A2" w:rsidRPr="00CF0CAD">
        <w:rPr>
          <w:rFonts w:asciiTheme="minorHAnsi" w:hAnsiTheme="minorHAnsi" w:cstheme="minorHAnsi"/>
          <w:sz w:val="24"/>
          <w:szCs w:val="24"/>
        </w:rPr>
        <w:t xml:space="preserve">equirements” tab (IDPS) </w:t>
      </w:r>
      <w:r w:rsidR="00F774D6" w:rsidRPr="00CF0CAD">
        <w:rPr>
          <w:rFonts w:asciiTheme="minorHAnsi" w:hAnsiTheme="minorHAnsi" w:cstheme="minorHAnsi"/>
          <w:sz w:val="24"/>
          <w:szCs w:val="24"/>
        </w:rPr>
        <w:t>in the HRMS</w:t>
      </w:r>
      <w:r w:rsidR="00EC5112" w:rsidRPr="00CF0CAD">
        <w:rPr>
          <w:rFonts w:asciiTheme="minorHAnsi" w:hAnsiTheme="minorHAnsi" w:cstheme="minorHAnsi"/>
          <w:sz w:val="24"/>
          <w:szCs w:val="24"/>
        </w:rPr>
        <w:t>.</w:t>
      </w:r>
    </w:p>
    <w:p w14:paraId="05494AF8" w14:textId="0AD221EC" w:rsidR="00F40466" w:rsidRPr="00CF0CAD" w:rsidRDefault="00BF3071"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Human Resources includes standard language on job bulletins that a background investigation may be required.</w:t>
      </w:r>
    </w:p>
    <w:p w14:paraId="05494AFC" w14:textId="115F1333" w:rsidR="00F40466" w:rsidRPr="00CF0CAD" w:rsidRDefault="00BF3071"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Human Resources recruits and screens job applicants</w:t>
      </w:r>
      <w:r w:rsidR="00891B3C" w:rsidRPr="00CF0CAD">
        <w:rPr>
          <w:rFonts w:asciiTheme="minorHAnsi" w:hAnsiTheme="minorHAnsi" w:cstheme="minorHAnsi"/>
          <w:sz w:val="24"/>
          <w:szCs w:val="24"/>
        </w:rPr>
        <w:t xml:space="preserve"> and </w:t>
      </w:r>
      <w:r w:rsidRPr="00CF0CAD">
        <w:rPr>
          <w:rFonts w:asciiTheme="minorHAnsi" w:hAnsiTheme="minorHAnsi" w:cstheme="minorHAnsi"/>
          <w:sz w:val="24"/>
          <w:szCs w:val="24"/>
        </w:rPr>
        <w:t xml:space="preserve">provides hiring department with a list of eligible </w:t>
      </w:r>
      <w:r w:rsidR="002B7E99" w:rsidRPr="00CF0CAD">
        <w:rPr>
          <w:rFonts w:asciiTheme="minorHAnsi" w:hAnsiTheme="minorHAnsi" w:cstheme="minorHAnsi"/>
          <w:sz w:val="24"/>
          <w:szCs w:val="24"/>
        </w:rPr>
        <w:t>applicant</w:t>
      </w:r>
      <w:r w:rsidR="000C64F5" w:rsidRPr="00CF0CAD">
        <w:rPr>
          <w:rFonts w:asciiTheme="minorHAnsi" w:hAnsiTheme="minorHAnsi" w:cstheme="minorHAnsi"/>
          <w:sz w:val="24"/>
          <w:szCs w:val="24"/>
        </w:rPr>
        <w:t>s</w:t>
      </w:r>
      <w:r w:rsidR="00D865AE" w:rsidRPr="00CF0CAD">
        <w:rPr>
          <w:rFonts w:asciiTheme="minorHAnsi" w:hAnsiTheme="minorHAnsi" w:cstheme="minorHAnsi"/>
          <w:sz w:val="24"/>
          <w:szCs w:val="24"/>
        </w:rPr>
        <w:t>.</w:t>
      </w:r>
    </w:p>
    <w:p w14:paraId="3E66FF47" w14:textId="0F9AB20C" w:rsidR="00891B3C" w:rsidRPr="00CF0CAD" w:rsidRDefault="00562675"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Hiring d</w:t>
      </w:r>
      <w:r w:rsidR="00BF3071" w:rsidRPr="00CF0CAD">
        <w:rPr>
          <w:rFonts w:asciiTheme="minorHAnsi" w:hAnsiTheme="minorHAnsi" w:cstheme="minorHAnsi"/>
          <w:sz w:val="24"/>
          <w:szCs w:val="24"/>
        </w:rPr>
        <w:t xml:space="preserve">epartment </w:t>
      </w:r>
      <w:r w:rsidR="00891B3C" w:rsidRPr="00CF0CAD">
        <w:rPr>
          <w:rFonts w:asciiTheme="minorHAnsi" w:hAnsiTheme="minorHAnsi" w:cstheme="minorHAnsi"/>
          <w:sz w:val="24"/>
          <w:szCs w:val="24"/>
        </w:rPr>
        <w:t xml:space="preserve">conducts </w:t>
      </w:r>
      <w:r w:rsidR="00BF3071" w:rsidRPr="00CF0CAD">
        <w:rPr>
          <w:rFonts w:asciiTheme="minorHAnsi" w:hAnsiTheme="minorHAnsi" w:cstheme="minorHAnsi"/>
          <w:sz w:val="24"/>
          <w:szCs w:val="24"/>
        </w:rPr>
        <w:t xml:space="preserve">selection interviews with eligible </w:t>
      </w:r>
      <w:r w:rsidR="002B7E99" w:rsidRPr="00CF0CAD">
        <w:rPr>
          <w:rFonts w:asciiTheme="minorHAnsi" w:hAnsiTheme="minorHAnsi" w:cstheme="minorHAnsi"/>
          <w:sz w:val="24"/>
          <w:szCs w:val="24"/>
        </w:rPr>
        <w:t>applicant</w:t>
      </w:r>
      <w:r w:rsidR="000C64F5" w:rsidRPr="00CF0CAD">
        <w:rPr>
          <w:rFonts w:asciiTheme="minorHAnsi" w:hAnsiTheme="minorHAnsi" w:cstheme="minorHAnsi"/>
          <w:sz w:val="24"/>
          <w:szCs w:val="24"/>
        </w:rPr>
        <w:t>s</w:t>
      </w:r>
      <w:r w:rsidR="00891B3C" w:rsidRPr="00CF0CAD">
        <w:rPr>
          <w:rFonts w:asciiTheme="minorHAnsi" w:hAnsiTheme="minorHAnsi" w:cstheme="minorHAnsi"/>
          <w:sz w:val="24"/>
          <w:szCs w:val="24"/>
        </w:rPr>
        <w:t>.</w:t>
      </w:r>
    </w:p>
    <w:p w14:paraId="05494B00" w14:textId="0E766E13" w:rsidR="00EC5112" w:rsidRPr="00CF0CAD" w:rsidRDefault="00562675"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Hiring d</w:t>
      </w:r>
      <w:r w:rsidR="00BF3071" w:rsidRPr="00CF0CAD">
        <w:rPr>
          <w:rFonts w:asciiTheme="minorHAnsi" w:hAnsiTheme="minorHAnsi" w:cstheme="minorHAnsi"/>
          <w:sz w:val="24"/>
          <w:szCs w:val="24"/>
        </w:rPr>
        <w:t>epartment identifies finalist(s) to advance in the selection process.</w:t>
      </w:r>
    </w:p>
    <w:p w14:paraId="43700971" w14:textId="30279244" w:rsidR="00F803E9" w:rsidRPr="00CF0CAD" w:rsidRDefault="00F803E9"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Hiring manager, supervisor, or department designee begins calling at least three job references to confirm what is stated in the applicant’s employment application packet and further assess the applicant’s competitive suitability for employment. Steps 6 and 7 may be done concurrently.</w:t>
      </w:r>
    </w:p>
    <w:p w14:paraId="05494B04" w14:textId="3153A137" w:rsidR="00F40466" w:rsidRPr="00CF0CAD" w:rsidRDefault="00D17D0D"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D</w:t>
      </w:r>
      <w:r w:rsidR="00BF3071" w:rsidRPr="00CF0CAD">
        <w:rPr>
          <w:rFonts w:asciiTheme="minorHAnsi" w:hAnsiTheme="minorHAnsi" w:cstheme="minorHAnsi"/>
          <w:sz w:val="24"/>
          <w:szCs w:val="24"/>
        </w:rPr>
        <w:t xml:space="preserve">epartment designee submits </w:t>
      </w:r>
      <w:r w:rsidR="004032F1" w:rsidRPr="00CF0CAD">
        <w:rPr>
          <w:rFonts w:asciiTheme="minorHAnsi" w:hAnsiTheme="minorHAnsi" w:cstheme="minorHAnsi"/>
          <w:sz w:val="24"/>
          <w:szCs w:val="24"/>
        </w:rPr>
        <w:t xml:space="preserve">a </w:t>
      </w:r>
      <w:r w:rsidR="00BF3071" w:rsidRPr="00CF0CAD">
        <w:rPr>
          <w:rFonts w:asciiTheme="minorHAnsi" w:hAnsiTheme="minorHAnsi" w:cstheme="minorHAnsi"/>
          <w:sz w:val="24"/>
          <w:szCs w:val="24"/>
        </w:rPr>
        <w:t xml:space="preserve">request to </w:t>
      </w:r>
      <w:r w:rsidR="0097256F" w:rsidRPr="00CF0CAD">
        <w:rPr>
          <w:rFonts w:asciiTheme="minorHAnsi" w:hAnsiTheme="minorHAnsi" w:cstheme="minorHAnsi"/>
          <w:sz w:val="24"/>
          <w:szCs w:val="24"/>
        </w:rPr>
        <w:t xml:space="preserve">the </w:t>
      </w:r>
      <w:r w:rsidR="00BF3071" w:rsidRPr="00CF0CAD">
        <w:rPr>
          <w:rFonts w:asciiTheme="minorHAnsi" w:hAnsiTheme="minorHAnsi" w:cstheme="minorHAnsi"/>
          <w:sz w:val="24"/>
          <w:szCs w:val="24"/>
        </w:rPr>
        <w:t xml:space="preserve">consumer reporting agency </w:t>
      </w:r>
      <w:r w:rsidR="0097256F" w:rsidRPr="00CF0CAD">
        <w:rPr>
          <w:rFonts w:asciiTheme="minorHAnsi" w:hAnsiTheme="minorHAnsi" w:cstheme="minorHAnsi"/>
          <w:sz w:val="24"/>
          <w:szCs w:val="24"/>
        </w:rPr>
        <w:t>and/or begins any in-house checks of public records</w:t>
      </w:r>
      <w:r w:rsidR="00162274" w:rsidRPr="00CF0CAD">
        <w:rPr>
          <w:rFonts w:asciiTheme="minorHAnsi" w:hAnsiTheme="minorHAnsi" w:cstheme="minorHAnsi"/>
          <w:sz w:val="24"/>
          <w:szCs w:val="24"/>
        </w:rPr>
        <w:t xml:space="preserve"> necessary </w:t>
      </w:r>
      <w:r w:rsidR="00BF3071" w:rsidRPr="00CF0CAD">
        <w:rPr>
          <w:rFonts w:asciiTheme="minorHAnsi" w:hAnsiTheme="minorHAnsi" w:cstheme="minorHAnsi"/>
          <w:sz w:val="24"/>
          <w:szCs w:val="24"/>
        </w:rPr>
        <w:t>to complete</w:t>
      </w:r>
      <w:r w:rsidR="00891B3C" w:rsidRPr="00CF0CAD">
        <w:rPr>
          <w:rFonts w:asciiTheme="minorHAnsi" w:hAnsiTheme="minorHAnsi" w:cstheme="minorHAnsi"/>
          <w:sz w:val="24"/>
          <w:szCs w:val="24"/>
        </w:rPr>
        <w:t xml:space="preserve"> pre-offer</w:t>
      </w:r>
      <w:r w:rsidR="00BF3071" w:rsidRPr="00CF0CAD">
        <w:rPr>
          <w:rFonts w:asciiTheme="minorHAnsi" w:hAnsiTheme="minorHAnsi" w:cstheme="minorHAnsi"/>
          <w:sz w:val="24"/>
          <w:szCs w:val="24"/>
        </w:rPr>
        <w:t xml:space="preserve"> background checks </w:t>
      </w:r>
      <w:r w:rsidR="00A55078" w:rsidRPr="00CF0CAD">
        <w:rPr>
          <w:rFonts w:asciiTheme="minorHAnsi" w:hAnsiTheme="minorHAnsi" w:cstheme="minorHAnsi"/>
          <w:sz w:val="24"/>
          <w:szCs w:val="24"/>
        </w:rPr>
        <w:t xml:space="preserve">that </w:t>
      </w:r>
      <w:r w:rsidR="00B922A0" w:rsidRPr="00CF0CAD">
        <w:rPr>
          <w:rFonts w:asciiTheme="minorHAnsi" w:hAnsiTheme="minorHAnsi" w:cstheme="minorHAnsi"/>
          <w:sz w:val="24"/>
          <w:szCs w:val="24"/>
        </w:rPr>
        <w:t xml:space="preserve">have been </w:t>
      </w:r>
      <w:r w:rsidR="00A55078" w:rsidRPr="00CF0CAD">
        <w:rPr>
          <w:rFonts w:asciiTheme="minorHAnsi" w:hAnsiTheme="minorHAnsi" w:cstheme="minorHAnsi"/>
          <w:sz w:val="24"/>
          <w:szCs w:val="24"/>
        </w:rPr>
        <w:t xml:space="preserve">determined </w:t>
      </w:r>
      <w:r w:rsidR="00162274" w:rsidRPr="00CF0CAD">
        <w:rPr>
          <w:rFonts w:asciiTheme="minorHAnsi" w:hAnsiTheme="minorHAnsi" w:cstheme="minorHAnsi"/>
          <w:sz w:val="24"/>
          <w:szCs w:val="24"/>
        </w:rPr>
        <w:t xml:space="preserve">appropriate </w:t>
      </w:r>
      <w:r w:rsidR="00B922A0" w:rsidRPr="00CF0CAD">
        <w:rPr>
          <w:rFonts w:asciiTheme="minorHAnsi" w:hAnsiTheme="minorHAnsi" w:cstheme="minorHAnsi"/>
          <w:sz w:val="24"/>
          <w:szCs w:val="24"/>
        </w:rPr>
        <w:t xml:space="preserve">in </w:t>
      </w:r>
      <w:r w:rsidR="00A55078" w:rsidRPr="00CF0CAD">
        <w:rPr>
          <w:rFonts w:asciiTheme="minorHAnsi" w:hAnsiTheme="minorHAnsi" w:cstheme="minorHAnsi"/>
          <w:sz w:val="24"/>
          <w:szCs w:val="24"/>
        </w:rPr>
        <w:t>Step 1</w:t>
      </w:r>
      <w:r w:rsidR="00EC5112" w:rsidRPr="00CF0CAD">
        <w:rPr>
          <w:rFonts w:asciiTheme="minorHAnsi" w:hAnsiTheme="minorHAnsi" w:cstheme="minorHAnsi"/>
          <w:sz w:val="24"/>
          <w:szCs w:val="24"/>
        </w:rPr>
        <w:t>.</w:t>
      </w:r>
      <w:r w:rsidR="00EC5112" w:rsidRPr="00CF0CAD" w:rsidDel="00EC5112">
        <w:rPr>
          <w:rFonts w:asciiTheme="minorHAnsi" w:hAnsiTheme="minorHAnsi" w:cstheme="minorHAnsi"/>
          <w:sz w:val="24"/>
          <w:szCs w:val="24"/>
        </w:rPr>
        <w:t xml:space="preserve"> </w:t>
      </w:r>
      <w:r w:rsidR="00EC5112" w:rsidRPr="00CF0CAD">
        <w:rPr>
          <w:rFonts w:asciiTheme="minorHAnsi" w:hAnsiTheme="minorHAnsi" w:cstheme="minorHAnsi"/>
          <w:sz w:val="24"/>
          <w:szCs w:val="24"/>
        </w:rPr>
        <w:t xml:space="preserve">Checks that inquire into conviction history or </w:t>
      </w:r>
      <w:r w:rsidR="00891B3C" w:rsidRPr="00CF0CAD">
        <w:rPr>
          <w:rFonts w:asciiTheme="minorHAnsi" w:hAnsiTheme="minorHAnsi" w:cstheme="minorHAnsi"/>
          <w:sz w:val="24"/>
          <w:szCs w:val="24"/>
        </w:rPr>
        <w:t xml:space="preserve">which </w:t>
      </w:r>
      <w:r w:rsidR="00EC5112" w:rsidRPr="00CF0CAD">
        <w:rPr>
          <w:rFonts w:asciiTheme="minorHAnsi" w:hAnsiTheme="minorHAnsi" w:cstheme="minorHAnsi"/>
          <w:sz w:val="24"/>
          <w:szCs w:val="24"/>
        </w:rPr>
        <w:t>ma</w:t>
      </w:r>
      <w:r w:rsidR="007344A8" w:rsidRPr="00CF0CAD">
        <w:rPr>
          <w:rFonts w:asciiTheme="minorHAnsi" w:hAnsiTheme="minorHAnsi" w:cstheme="minorHAnsi"/>
          <w:sz w:val="24"/>
          <w:szCs w:val="24"/>
        </w:rPr>
        <w:t>y include conviction history must be</w:t>
      </w:r>
      <w:r w:rsidR="00EC5112" w:rsidRPr="00CF0CAD">
        <w:rPr>
          <w:rFonts w:asciiTheme="minorHAnsi" w:hAnsiTheme="minorHAnsi" w:cstheme="minorHAnsi"/>
          <w:sz w:val="24"/>
          <w:szCs w:val="24"/>
        </w:rPr>
        <w:t xml:space="preserve"> held until a</w:t>
      </w:r>
      <w:r w:rsidR="007344A8" w:rsidRPr="00CF0CAD">
        <w:rPr>
          <w:rFonts w:asciiTheme="minorHAnsi" w:hAnsiTheme="minorHAnsi" w:cstheme="minorHAnsi"/>
          <w:sz w:val="24"/>
          <w:szCs w:val="24"/>
        </w:rPr>
        <w:t>fter a</w:t>
      </w:r>
      <w:r w:rsidR="00EC5112" w:rsidRPr="00CF0CAD">
        <w:rPr>
          <w:rFonts w:asciiTheme="minorHAnsi" w:hAnsiTheme="minorHAnsi" w:cstheme="minorHAnsi"/>
          <w:sz w:val="24"/>
          <w:szCs w:val="24"/>
        </w:rPr>
        <w:t xml:space="preserve"> conditional job offer has been made.</w:t>
      </w:r>
    </w:p>
    <w:p w14:paraId="05494B06" w14:textId="537F7C56" w:rsidR="000063AC" w:rsidRPr="00CF0CAD" w:rsidRDefault="00BF3071"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The consumer reporting agency emails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department designee when </w:t>
      </w:r>
      <w:r w:rsidR="00162274" w:rsidRPr="00CF0CAD">
        <w:rPr>
          <w:rFonts w:asciiTheme="minorHAnsi" w:hAnsiTheme="minorHAnsi" w:cstheme="minorHAnsi"/>
          <w:sz w:val="24"/>
          <w:szCs w:val="24"/>
        </w:rPr>
        <w:t xml:space="preserve">pre-offer </w:t>
      </w:r>
      <w:r w:rsidRPr="00CF0CAD">
        <w:rPr>
          <w:rFonts w:asciiTheme="minorHAnsi" w:hAnsiTheme="minorHAnsi" w:cstheme="minorHAnsi"/>
          <w:sz w:val="24"/>
          <w:szCs w:val="24"/>
        </w:rPr>
        <w:t>background checks are complete</w:t>
      </w:r>
      <w:r w:rsidR="00FD2132" w:rsidRPr="00CF0CAD">
        <w:rPr>
          <w:rFonts w:asciiTheme="minorHAnsi" w:hAnsiTheme="minorHAnsi" w:cstheme="minorHAnsi"/>
          <w:sz w:val="24"/>
          <w:szCs w:val="24"/>
        </w:rPr>
        <w:t xml:space="preserve"> and, if </w:t>
      </w:r>
      <w:r w:rsidR="004032F1" w:rsidRPr="00CF0CAD">
        <w:rPr>
          <w:rFonts w:asciiTheme="minorHAnsi" w:hAnsiTheme="minorHAnsi" w:cstheme="minorHAnsi"/>
          <w:sz w:val="24"/>
          <w:szCs w:val="24"/>
        </w:rPr>
        <w:t xml:space="preserve">an </w:t>
      </w:r>
      <w:r w:rsidR="00FD2132" w:rsidRPr="00CF0CAD">
        <w:rPr>
          <w:rFonts w:asciiTheme="minorHAnsi" w:hAnsiTheme="minorHAnsi" w:cstheme="minorHAnsi"/>
          <w:sz w:val="24"/>
          <w:szCs w:val="24"/>
        </w:rPr>
        <w:t xml:space="preserve">applicant has elected to receive a copy of </w:t>
      </w:r>
      <w:r w:rsidR="004032F1" w:rsidRPr="00CF0CAD">
        <w:rPr>
          <w:rFonts w:asciiTheme="minorHAnsi" w:hAnsiTheme="minorHAnsi" w:cstheme="minorHAnsi"/>
          <w:sz w:val="24"/>
          <w:szCs w:val="24"/>
        </w:rPr>
        <w:t xml:space="preserve">the </w:t>
      </w:r>
      <w:r w:rsidR="00FD2132" w:rsidRPr="00CF0CAD">
        <w:rPr>
          <w:rFonts w:asciiTheme="minorHAnsi" w:hAnsiTheme="minorHAnsi" w:cstheme="minorHAnsi"/>
          <w:sz w:val="24"/>
          <w:szCs w:val="24"/>
        </w:rPr>
        <w:t xml:space="preserve">report(s), provides </w:t>
      </w:r>
      <w:r w:rsidR="004032F1" w:rsidRPr="00CF0CAD">
        <w:rPr>
          <w:rFonts w:asciiTheme="minorHAnsi" w:hAnsiTheme="minorHAnsi" w:cstheme="minorHAnsi"/>
          <w:sz w:val="24"/>
          <w:szCs w:val="24"/>
        </w:rPr>
        <w:t xml:space="preserve">an </w:t>
      </w:r>
      <w:r w:rsidR="00FD2132" w:rsidRPr="00CF0CAD">
        <w:rPr>
          <w:rFonts w:asciiTheme="minorHAnsi" w:hAnsiTheme="minorHAnsi" w:cstheme="minorHAnsi"/>
          <w:sz w:val="24"/>
          <w:szCs w:val="24"/>
        </w:rPr>
        <w:t>applicant with a copy</w:t>
      </w:r>
      <w:r w:rsidRPr="00CF0CAD">
        <w:rPr>
          <w:rFonts w:asciiTheme="minorHAnsi" w:hAnsiTheme="minorHAnsi" w:cstheme="minorHAnsi"/>
          <w:sz w:val="24"/>
          <w:szCs w:val="24"/>
        </w:rPr>
        <w:t>.</w:t>
      </w:r>
      <w:r w:rsidR="00FD2132" w:rsidRPr="00CF0CAD">
        <w:rPr>
          <w:rFonts w:asciiTheme="minorHAnsi" w:hAnsiTheme="minorHAnsi" w:cstheme="minorHAnsi"/>
          <w:sz w:val="24"/>
          <w:szCs w:val="24"/>
        </w:rPr>
        <w:t xml:space="preserve"> Note: </w:t>
      </w:r>
      <w:r w:rsidRPr="00CF0CAD">
        <w:rPr>
          <w:rFonts w:asciiTheme="minorHAnsi" w:hAnsiTheme="minorHAnsi" w:cstheme="minorHAnsi"/>
          <w:sz w:val="24"/>
          <w:szCs w:val="24"/>
        </w:rPr>
        <w:t xml:space="preserve">If the </w:t>
      </w:r>
      <w:r w:rsidR="00562675" w:rsidRPr="00CF0CAD">
        <w:rPr>
          <w:rFonts w:asciiTheme="minorHAnsi" w:hAnsiTheme="minorHAnsi" w:cstheme="minorHAnsi"/>
          <w:sz w:val="24"/>
          <w:szCs w:val="24"/>
        </w:rPr>
        <w:t>d</w:t>
      </w:r>
      <w:r w:rsidRPr="00CF0CAD">
        <w:rPr>
          <w:rFonts w:asciiTheme="minorHAnsi" w:hAnsiTheme="minorHAnsi" w:cstheme="minorHAnsi"/>
          <w:sz w:val="24"/>
          <w:szCs w:val="24"/>
        </w:rPr>
        <w:t>epartment accesses informatio</w:t>
      </w:r>
      <w:r w:rsidR="00562675" w:rsidRPr="00CF0CAD">
        <w:rPr>
          <w:rFonts w:asciiTheme="minorHAnsi" w:hAnsiTheme="minorHAnsi" w:cstheme="minorHAnsi"/>
          <w:sz w:val="24"/>
          <w:szCs w:val="24"/>
        </w:rPr>
        <w:t xml:space="preserve">n from </w:t>
      </w:r>
      <w:r w:rsidRPr="00CF0CAD">
        <w:rPr>
          <w:rFonts w:asciiTheme="minorHAnsi" w:hAnsiTheme="minorHAnsi" w:cstheme="minorHAnsi"/>
          <w:sz w:val="24"/>
          <w:szCs w:val="24"/>
        </w:rPr>
        <w:t xml:space="preserve">public records directly as part of the background investigation, the department must mail or otherwise provide a copy of these records to the applicant within seven (7) days after initial receipt, unless the applicant is shown to have waived </w:t>
      </w:r>
      <w:r w:rsidR="00031618" w:rsidRPr="00CF0CAD">
        <w:rPr>
          <w:rFonts w:asciiTheme="minorHAnsi" w:hAnsiTheme="minorHAnsi" w:cstheme="minorHAnsi"/>
          <w:sz w:val="24"/>
          <w:szCs w:val="24"/>
        </w:rPr>
        <w:t>their</w:t>
      </w:r>
      <w:r w:rsidRPr="00CF0CAD">
        <w:rPr>
          <w:rFonts w:asciiTheme="minorHAnsi" w:hAnsiTheme="minorHAnsi" w:cstheme="minorHAnsi"/>
          <w:sz w:val="24"/>
          <w:szCs w:val="24"/>
        </w:rPr>
        <w:t xml:space="preserve"> right to a copy.</w:t>
      </w:r>
    </w:p>
    <w:p w14:paraId="05494B09" w14:textId="3146427B" w:rsidR="00F40466" w:rsidRPr="00CF0CAD" w:rsidRDefault="00562675"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The d</w:t>
      </w:r>
      <w:r w:rsidR="00BF3071" w:rsidRPr="00CF0CAD">
        <w:rPr>
          <w:rFonts w:asciiTheme="minorHAnsi" w:hAnsiTheme="minorHAnsi" w:cstheme="minorHAnsi"/>
          <w:sz w:val="24"/>
          <w:szCs w:val="24"/>
        </w:rPr>
        <w:t xml:space="preserve">epartment evaluates the consumer report(s) or other public records obtained during the </w:t>
      </w:r>
      <w:r w:rsidR="004D094A" w:rsidRPr="00CF0CAD">
        <w:rPr>
          <w:rFonts w:asciiTheme="minorHAnsi" w:hAnsiTheme="minorHAnsi" w:cstheme="minorHAnsi"/>
          <w:sz w:val="24"/>
          <w:szCs w:val="24"/>
        </w:rPr>
        <w:t xml:space="preserve">pre-offer </w:t>
      </w:r>
      <w:r w:rsidR="00BF3071" w:rsidRPr="00CF0CAD">
        <w:rPr>
          <w:rFonts w:asciiTheme="minorHAnsi" w:hAnsiTheme="minorHAnsi" w:cstheme="minorHAnsi"/>
          <w:sz w:val="24"/>
          <w:szCs w:val="24"/>
        </w:rPr>
        <w:t>background process to determine if any background issues exist that may influence the hiring decision.</w:t>
      </w:r>
    </w:p>
    <w:p w14:paraId="039C453A" w14:textId="4D1A34F2" w:rsidR="00891B3C" w:rsidRPr="00CF0CAD" w:rsidRDefault="00891B3C" w:rsidP="00CF0CAD">
      <w:pPr>
        <w:pStyle w:val="ListParagraph"/>
        <w:numPr>
          <w:ilvl w:val="1"/>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lastRenderedPageBreak/>
        <w:t xml:space="preserve">If no negative information that could influence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hiring decision is included on consumer reports or other public records checks, go to Step 11.</w:t>
      </w:r>
    </w:p>
    <w:p w14:paraId="05494B0D" w14:textId="029F5262" w:rsidR="005E12B1" w:rsidRPr="00CF0CAD" w:rsidRDefault="00BF3071" w:rsidP="00CF0CAD">
      <w:pPr>
        <w:pStyle w:val="ListParagraph"/>
        <w:numPr>
          <w:ilvl w:val="1"/>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If negative information included on </w:t>
      </w:r>
      <w:r w:rsidR="0050048D" w:rsidRPr="00CF0CAD">
        <w:rPr>
          <w:rFonts w:asciiTheme="minorHAnsi" w:hAnsiTheme="minorHAnsi" w:cstheme="minorHAnsi"/>
          <w:sz w:val="24"/>
          <w:szCs w:val="24"/>
        </w:rPr>
        <w:t xml:space="preserve">pre-offer </w:t>
      </w:r>
      <w:r w:rsidRPr="00CF0CAD">
        <w:rPr>
          <w:rFonts w:asciiTheme="minorHAnsi" w:hAnsiTheme="minorHAnsi" w:cstheme="minorHAnsi"/>
          <w:sz w:val="24"/>
          <w:szCs w:val="24"/>
        </w:rPr>
        <w:t>consumer report</w:t>
      </w:r>
      <w:r w:rsidR="00D17D0D" w:rsidRPr="00CF0CAD">
        <w:rPr>
          <w:rFonts w:asciiTheme="minorHAnsi" w:hAnsiTheme="minorHAnsi" w:cstheme="minorHAnsi"/>
          <w:sz w:val="24"/>
          <w:szCs w:val="24"/>
        </w:rPr>
        <w:t>(</w:t>
      </w:r>
      <w:r w:rsidRPr="00CF0CAD">
        <w:rPr>
          <w:rFonts w:asciiTheme="minorHAnsi" w:hAnsiTheme="minorHAnsi" w:cstheme="minorHAnsi"/>
          <w:sz w:val="24"/>
          <w:szCs w:val="24"/>
        </w:rPr>
        <w:t>s</w:t>
      </w:r>
      <w:r w:rsidR="00D17D0D" w:rsidRPr="00CF0CAD">
        <w:rPr>
          <w:rFonts w:asciiTheme="minorHAnsi" w:hAnsiTheme="minorHAnsi" w:cstheme="minorHAnsi"/>
          <w:sz w:val="24"/>
          <w:szCs w:val="24"/>
        </w:rPr>
        <w:t>)</w:t>
      </w:r>
      <w:r w:rsidRPr="00CF0CAD">
        <w:rPr>
          <w:rFonts w:asciiTheme="minorHAnsi" w:hAnsiTheme="minorHAnsi" w:cstheme="minorHAnsi"/>
          <w:sz w:val="24"/>
          <w:szCs w:val="24"/>
        </w:rPr>
        <w:t xml:space="preserve"> or other public record checks may be a factor in the hiring decision, the </w:t>
      </w:r>
      <w:r w:rsidR="00D17D0D" w:rsidRPr="00CF0CAD">
        <w:rPr>
          <w:rFonts w:asciiTheme="minorHAnsi" w:hAnsiTheme="minorHAnsi" w:cstheme="minorHAnsi"/>
          <w:sz w:val="24"/>
          <w:szCs w:val="24"/>
        </w:rPr>
        <w:t>d</w:t>
      </w:r>
      <w:r w:rsidRPr="00CF0CAD">
        <w:rPr>
          <w:rFonts w:asciiTheme="minorHAnsi" w:hAnsiTheme="minorHAnsi" w:cstheme="minorHAnsi"/>
          <w:sz w:val="24"/>
          <w:szCs w:val="24"/>
        </w:rPr>
        <w:t xml:space="preserve">epartment </w:t>
      </w:r>
      <w:r w:rsidR="00D17D0D" w:rsidRPr="00CF0CAD">
        <w:rPr>
          <w:rFonts w:asciiTheme="minorHAnsi" w:hAnsiTheme="minorHAnsi" w:cstheme="minorHAnsi"/>
          <w:sz w:val="24"/>
          <w:szCs w:val="24"/>
        </w:rPr>
        <w:t xml:space="preserve">must consult with </w:t>
      </w:r>
      <w:r w:rsidR="00891B3C" w:rsidRPr="00CF0CAD">
        <w:rPr>
          <w:rFonts w:asciiTheme="minorHAnsi" w:hAnsiTheme="minorHAnsi" w:cstheme="minorHAnsi"/>
          <w:sz w:val="24"/>
          <w:szCs w:val="24"/>
        </w:rPr>
        <w:t>their Recruitment Analyst</w:t>
      </w:r>
      <w:r w:rsidR="00D17D0D" w:rsidRPr="00CF0CAD">
        <w:rPr>
          <w:rFonts w:asciiTheme="minorHAnsi" w:hAnsiTheme="minorHAnsi" w:cstheme="minorHAnsi"/>
          <w:sz w:val="24"/>
          <w:szCs w:val="24"/>
        </w:rPr>
        <w:t xml:space="preserve"> prior to taking adverse action. If the decision to take adverse action is made </w:t>
      </w:r>
      <w:proofErr w:type="gramStart"/>
      <w:r w:rsidR="00D17D0D" w:rsidRPr="00CF0CAD">
        <w:rPr>
          <w:rFonts w:asciiTheme="minorHAnsi" w:hAnsiTheme="minorHAnsi" w:cstheme="minorHAnsi"/>
          <w:sz w:val="24"/>
          <w:szCs w:val="24"/>
        </w:rPr>
        <w:t>as a result of</w:t>
      </w:r>
      <w:proofErr w:type="gramEnd"/>
      <w:r w:rsidR="00D17D0D" w:rsidRPr="00CF0CAD">
        <w:rPr>
          <w:rFonts w:asciiTheme="minorHAnsi" w:hAnsiTheme="minorHAnsi" w:cstheme="minorHAnsi"/>
          <w:sz w:val="24"/>
          <w:szCs w:val="24"/>
        </w:rPr>
        <w:t xml:space="preserve"> the conversation with Human Resources, the department </w:t>
      </w:r>
      <w:r w:rsidRPr="00CF0CAD">
        <w:rPr>
          <w:rFonts w:asciiTheme="minorHAnsi" w:hAnsiTheme="minorHAnsi" w:cstheme="minorHAnsi"/>
          <w:sz w:val="24"/>
          <w:szCs w:val="24"/>
        </w:rPr>
        <w:t xml:space="preserve">sends the applicant the Pre-Adverse Action Notice with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required attachments, providing the </w:t>
      </w:r>
      <w:r w:rsidR="00723EE3"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with 5 business days to contact the consumer reporting agency and correct any errors.</w:t>
      </w:r>
    </w:p>
    <w:p w14:paraId="05494B0F" w14:textId="2DC2CD28" w:rsidR="00F40466" w:rsidRPr="00CF0CAD" w:rsidRDefault="00562675" w:rsidP="00CF0CAD">
      <w:pPr>
        <w:pStyle w:val="ListParagraph"/>
        <w:numPr>
          <w:ilvl w:val="0"/>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After </w:t>
      </w:r>
      <w:r w:rsidR="006C5320" w:rsidRPr="00CF0CAD">
        <w:rPr>
          <w:rFonts w:asciiTheme="minorHAnsi" w:hAnsiTheme="minorHAnsi" w:cstheme="minorHAnsi"/>
          <w:sz w:val="24"/>
          <w:szCs w:val="24"/>
        </w:rPr>
        <w:t xml:space="preserve">the </w:t>
      </w:r>
      <w:r w:rsidRPr="00CF0CAD">
        <w:rPr>
          <w:rFonts w:asciiTheme="minorHAnsi" w:hAnsiTheme="minorHAnsi" w:cstheme="minorHAnsi"/>
          <w:sz w:val="24"/>
          <w:szCs w:val="24"/>
        </w:rPr>
        <w:t>Pre-Adverse Action Notice response period has passed</w:t>
      </w:r>
      <w:r w:rsidR="00BF3071" w:rsidRPr="00CF0CAD">
        <w:rPr>
          <w:rFonts w:asciiTheme="minorHAnsi" w:hAnsiTheme="minorHAnsi" w:cstheme="minorHAnsi"/>
          <w:sz w:val="24"/>
          <w:szCs w:val="24"/>
        </w:rPr>
        <w:t xml:space="preserve">, </w:t>
      </w:r>
      <w:r w:rsidR="002D7EA9" w:rsidRPr="00CF0CAD">
        <w:rPr>
          <w:rFonts w:asciiTheme="minorHAnsi" w:hAnsiTheme="minorHAnsi" w:cstheme="minorHAnsi"/>
          <w:sz w:val="24"/>
          <w:szCs w:val="24"/>
        </w:rPr>
        <w:t xml:space="preserve">the </w:t>
      </w:r>
      <w:r w:rsidR="00BF3071" w:rsidRPr="00CF0CAD">
        <w:rPr>
          <w:rFonts w:asciiTheme="minorHAnsi" w:hAnsiTheme="minorHAnsi" w:cstheme="minorHAnsi"/>
          <w:sz w:val="24"/>
          <w:szCs w:val="24"/>
        </w:rPr>
        <w:t>department consid</w:t>
      </w:r>
      <w:r w:rsidR="00A6603F" w:rsidRPr="00CF0CAD">
        <w:rPr>
          <w:rFonts w:asciiTheme="minorHAnsi" w:hAnsiTheme="minorHAnsi" w:cstheme="minorHAnsi"/>
          <w:sz w:val="24"/>
          <w:szCs w:val="24"/>
        </w:rPr>
        <w:t>ers new or corrected information</w:t>
      </w:r>
      <w:r w:rsidR="00BF3071" w:rsidRPr="00CF0CAD">
        <w:rPr>
          <w:rFonts w:asciiTheme="minorHAnsi" w:hAnsiTheme="minorHAnsi" w:cstheme="minorHAnsi"/>
          <w:sz w:val="24"/>
          <w:szCs w:val="24"/>
        </w:rPr>
        <w:t xml:space="preserve"> if any.</w:t>
      </w:r>
    </w:p>
    <w:p w14:paraId="05494B11" w14:textId="4062E2B3" w:rsidR="00F40466" w:rsidRPr="00CF0CAD" w:rsidRDefault="00BF3071" w:rsidP="00CF0CAD">
      <w:pPr>
        <w:pStyle w:val="ListParagraph"/>
        <w:numPr>
          <w:ilvl w:val="1"/>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If </w:t>
      </w:r>
      <w:r w:rsidR="002D7EA9"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decision is </w:t>
      </w:r>
      <w:r w:rsidR="00562675" w:rsidRPr="00CF0CAD">
        <w:rPr>
          <w:rFonts w:asciiTheme="minorHAnsi" w:hAnsiTheme="minorHAnsi" w:cstheme="minorHAnsi"/>
          <w:sz w:val="24"/>
          <w:szCs w:val="24"/>
        </w:rPr>
        <w:t xml:space="preserve">made that issues identified on consumer reports or other public records do not exclude </w:t>
      </w:r>
      <w:r w:rsidR="006C5320" w:rsidRPr="00CF0CAD">
        <w:rPr>
          <w:rFonts w:asciiTheme="minorHAnsi" w:hAnsiTheme="minorHAnsi" w:cstheme="minorHAnsi"/>
          <w:sz w:val="24"/>
          <w:szCs w:val="24"/>
        </w:rPr>
        <w:t xml:space="preserve">an </w:t>
      </w:r>
      <w:r w:rsidR="00562675" w:rsidRPr="00CF0CAD">
        <w:rPr>
          <w:rFonts w:asciiTheme="minorHAnsi" w:hAnsiTheme="minorHAnsi" w:cstheme="minorHAnsi"/>
          <w:sz w:val="24"/>
          <w:szCs w:val="24"/>
        </w:rPr>
        <w:t>applicant from con</w:t>
      </w:r>
      <w:r w:rsidR="00891B3C" w:rsidRPr="00CF0CAD">
        <w:rPr>
          <w:rFonts w:asciiTheme="minorHAnsi" w:hAnsiTheme="minorHAnsi" w:cstheme="minorHAnsi"/>
          <w:sz w:val="24"/>
          <w:szCs w:val="24"/>
        </w:rPr>
        <w:t>sideration for hire, go</w:t>
      </w:r>
      <w:r w:rsidRPr="00CF0CAD">
        <w:rPr>
          <w:rFonts w:asciiTheme="minorHAnsi" w:hAnsiTheme="minorHAnsi" w:cstheme="minorHAnsi"/>
          <w:sz w:val="24"/>
          <w:szCs w:val="24"/>
        </w:rPr>
        <w:t xml:space="preserve"> to Step </w:t>
      </w:r>
      <w:r w:rsidR="00AA1350" w:rsidRPr="00CF0CAD">
        <w:rPr>
          <w:rFonts w:asciiTheme="minorHAnsi" w:hAnsiTheme="minorHAnsi" w:cstheme="minorHAnsi"/>
          <w:sz w:val="24"/>
          <w:szCs w:val="24"/>
        </w:rPr>
        <w:t>1</w:t>
      </w:r>
      <w:r w:rsidR="00891B3C" w:rsidRPr="00CF0CAD">
        <w:rPr>
          <w:rFonts w:asciiTheme="minorHAnsi" w:hAnsiTheme="minorHAnsi" w:cstheme="minorHAnsi"/>
          <w:sz w:val="24"/>
          <w:szCs w:val="24"/>
        </w:rPr>
        <w:t>1</w:t>
      </w:r>
      <w:r w:rsidR="002B003D" w:rsidRPr="00CF0CAD">
        <w:rPr>
          <w:rFonts w:asciiTheme="minorHAnsi" w:hAnsiTheme="minorHAnsi" w:cstheme="minorHAnsi"/>
          <w:sz w:val="24"/>
          <w:szCs w:val="24"/>
        </w:rPr>
        <w:t>.</w:t>
      </w:r>
    </w:p>
    <w:p w14:paraId="05494B12" w14:textId="0510A527" w:rsidR="000063AC" w:rsidRPr="00CF0CAD" w:rsidRDefault="00BF3071" w:rsidP="00CF0CAD">
      <w:pPr>
        <w:pStyle w:val="ListParagraph"/>
        <w:numPr>
          <w:ilvl w:val="1"/>
          <w:numId w:val="29"/>
        </w:numPr>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If </w:t>
      </w:r>
      <w:r w:rsidR="002D7EA9"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decision is </w:t>
      </w:r>
      <w:r w:rsidR="00562675" w:rsidRPr="00CF0CAD">
        <w:rPr>
          <w:rFonts w:asciiTheme="minorHAnsi" w:hAnsiTheme="minorHAnsi" w:cstheme="minorHAnsi"/>
          <w:sz w:val="24"/>
          <w:szCs w:val="24"/>
        </w:rPr>
        <w:t xml:space="preserve">made </w:t>
      </w:r>
      <w:r w:rsidRPr="00CF0CAD">
        <w:rPr>
          <w:rFonts w:asciiTheme="minorHAnsi" w:hAnsiTheme="minorHAnsi" w:cstheme="minorHAnsi"/>
          <w:sz w:val="24"/>
          <w:szCs w:val="24"/>
        </w:rPr>
        <w:t>not to hire</w:t>
      </w:r>
      <w:r w:rsidR="00D17D0D" w:rsidRPr="00CF0CAD">
        <w:rPr>
          <w:rFonts w:asciiTheme="minorHAnsi" w:hAnsiTheme="minorHAnsi" w:cstheme="minorHAnsi"/>
          <w:sz w:val="24"/>
          <w:szCs w:val="24"/>
        </w:rPr>
        <w:t>,</w:t>
      </w:r>
      <w:r w:rsidRPr="00CF0CAD">
        <w:rPr>
          <w:rFonts w:asciiTheme="minorHAnsi" w:hAnsiTheme="minorHAnsi" w:cstheme="minorHAnsi"/>
          <w:sz w:val="24"/>
          <w:szCs w:val="24"/>
        </w:rPr>
        <w:t xml:space="preserve"> and information from consumer reports or other public records is a factor, </w:t>
      </w:r>
      <w:r w:rsidR="006C5320" w:rsidRPr="00CF0CAD">
        <w:rPr>
          <w:rFonts w:asciiTheme="minorHAnsi" w:hAnsiTheme="minorHAnsi" w:cstheme="minorHAnsi"/>
          <w:sz w:val="24"/>
          <w:szCs w:val="24"/>
        </w:rPr>
        <w:t xml:space="preserve">the </w:t>
      </w:r>
      <w:r w:rsidRPr="00CF0CAD">
        <w:rPr>
          <w:rFonts w:asciiTheme="minorHAnsi" w:hAnsiTheme="minorHAnsi" w:cstheme="minorHAnsi"/>
          <w:sz w:val="24"/>
          <w:szCs w:val="24"/>
        </w:rPr>
        <w:t>d</w:t>
      </w:r>
      <w:r w:rsidR="00562675" w:rsidRPr="00CF0CAD">
        <w:rPr>
          <w:rFonts w:asciiTheme="minorHAnsi" w:hAnsiTheme="minorHAnsi" w:cstheme="minorHAnsi"/>
          <w:sz w:val="24"/>
          <w:szCs w:val="24"/>
        </w:rPr>
        <w:t xml:space="preserve">epartment sends </w:t>
      </w:r>
      <w:r w:rsidR="006C5320" w:rsidRPr="00CF0CAD">
        <w:rPr>
          <w:rFonts w:asciiTheme="minorHAnsi" w:hAnsiTheme="minorHAnsi" w:cstheme="minorHAnsi"/>
          <w:sz w:val="24"/>
          <w:szCs w:val="24"/>
        </w:rPr>
        <w:t xml:space="preserve">the </w:t>
      </w:r>
      <w:r w:rsidR="00385879" w:rsidRPr="00CF0CAD">
        <w:rPr>
          <w:rFonts w:asciiTheme="minorHAnsi" w:hAnsiTheme="minorHAnsi" w:cstheme="minorHAnsi"/>
          <w:sz w:val="24"/>
          <w:szCs w:val="24"/>
        </w:rPr>
        <w:t xml:space="preserve">applicant an </w:t>
      </w:r>
      <w:r w:rsidR="00562675" w:rsidRPr="00CF0CAD">
        <w:rPr>
          <w:rFonts w:asciiTheme="minorHAnsi" w:hAnsiTheme="minorHAnsi" w:cstheme="minorHAnsi"/>
          <w:sz w:val="24"/>
          <w:szCs w:val="24"/>
        </w:rPr>
        <w:t>Adverse Action N</w:t>
      </w:r>
      <w:r w:rsidRPr="00CF0CAD">
        <w:rPr>
          <w:rFonts w:asciiTheme="minorHAnsi" w:hAnsiTheme="minorHAnsi" w:cstheme="minorHAnsi"/>
          <w:sz w:val="24"/>
          <w:szCs w:val="24"/>
        </w:rPr>
        <w:t xml:space="preserve">otice </w:t>
      </w:r>
      <w:r w:rsidR="00385879" w:rsidRPr="00CF0CAD">
        <w:rPr>
          <w:rFonts w:asciiTheme="minorHAnsi" w:hAnsiTheme="minorHAnsi" w:cstheme="minorHAnsi"/>
          <w:sz w:val="24"/>
          <w:szCs w:val="24"/>
        </w:rPr>
        <w:t xml:space="preserve">with </w:t>
      </w:r>
      <w:r w:rsidRPr="00CF0CAD">
        <w:rPr>
          <w:rFonts w:asciiTheme="minorHAnsi" w:hAnsiTheme="minorHAnsi" w:cstheme="minorHAnsi"/>
          <w:sz w:val="24"/>
          <w:szCs w:val="24"/>
        </w:rPr>
        <w:t>required attachments, including copies of consumer report(s) or other public records</w:t>
      </w:r>
      <w:r w:rsidR="002D7EA9" w:rsidRPr="00CF0CAD">
        <w:rPr>
          <w:rFonts w:asciiTheme="minorHAnsi" w:hAnsiTheme="minorHAnsi" w:cstheme="minorHAnsi"/>
          <w:sz w:val="24"/>
          <w:szCs w:val="24"/>
        </w:rPr>
        <w:t>,</w:t>
      </w:r>
      <w:r w:rsidRPr="00CF0CAD">
        <w:rPr>
          <w:rFonts w:asciiTheme="minorHAnsi" w:hAnsiTheme="minorHAnsi" w:cstheme="minorHAnsi"/>
          <w:sz w:val="24"/>
          <w:szCs w:val="24"/>
        </w:rPr>
        <w:t xml:space="preserve"> and starts </w:t>
      </w:r>
      <w:r w:rsidR="002D7EA9" w:rsidRPr="00CF0CAD">
        <w:rPr>
          <w:rFonts w:asciiTheme="minorHAnsi" w:hAnsiTheme="minorHAnsi" w:cstheme="minorHAnsi"/>
          <w:sz w:val="24"/>
          <w:szCs w:val="24"/>
        </w:rPr>
        <w:t xml:space="preserve">the </w:t>
      </w:r>
      <w:r w:rsidRPr="00CF0CAD">
        <w:rPr>
          <w:rFonts w:asciiTheme="minorHAnsi" w:hAnsiTheme="minorHAnsi" w:cstheme="minorHAnsi"/>
          <w:sz w:val="24"/>
          <w:szCs w:val="24"/>
        </w:rPr>
        <w:t xml:space="preserve">process again at Step </w:t>
      </w:r>
      <w:r w:rsidR="00891B3C" w:rsidRPr="00CF0CAD">
        <w:rPr>
          <w:rFonts w:asciiTheme="minorHAnsi" w:hAnsiTheme="minorHAnsi" w:cstheme="minorHAnsi"/>
          <w:sz w:val="24"/>
          <w:szCs w:val="24"/>
        </w:rPr>
        <w:t>5</w:t>
      </w:r>
      <w:r w:rsidRPr="00CF0CAD">
        <w:rPr>
          <w:rFonts w:asciiTheme="minorHAnsi" w:hAnsiTheme="minorHAnsi" w:cstheme="minorHAnsi"/>
          <w:sz w:val="24"/>
          <w:szCs w:val="24"/>
        </w:rPr>
        <w:t>.</w:t>
      </w:r>
    </w:p>
    <w:p w14:paraId="05494B13" w14:textId="5A6AA4D2" w:rsidR="000063AC" w:rsidRPr="00CF0CAD" w:rsidRDefault="00FF027B" w:rsidP="00CF0CAD">
      <w:pPr>
        <w:spacing w:before="100" w:beforeAutospacing="1" w:after="100" w:afterAutospacing="1" w:line="360" w:lineRule="auto"/>
        <w:ind w:left="720" w:hanging="360"/>
        <w:jc w:val="left"/>
        <w:rPr>
          <w:rFonts w:asciiTheme="minorHAnsi" w:hAnsiTheme="minorHAnsi" w:cstheme="minorHAnsi"/>
          <w:sz w:val="24"/>
          <w:szCs w:val="24"/>
        </w:rPr>
      </w:pPr>
      <w:r w:rsidRPr="00CF0CAD">
        <w:rPr>
          <w:rFonts w:asciiTheme="minorHAnsi" w:hAnsiTheme="minorHAnsi" w:cstheme="minorHAnsi"/>
          <w:sz w:val="24"/>
          <w:szCs w:val="24"/>
        </w:rPr>
        <w:t>11</w:t>
      </w:r>
      <w:r w:rsidR="007344A8" w:rsidRPr="00CF0CAD">
        <w:rPr>
          <w:rFonts w:asciiTheme="minorHAnsi" w:hAnsiTheme="minorHAnsi" w:cstheme="minorHAnsi"/>
          <w:sz w:val="24"/>
          <w:szCs w:val="24"/>
        </w:rPr>
        <w:t>.</w:t>
      </w:r>
      <w:r w:rsidR="007344A8" w:rsidRPr="00CF0CAD">
        <w:rPr>
          <w:rFonts w:asciiTheme="minorHAnsi" w:hAnsiTheme="minorHAnsi" w:cstheme="minorHAnsi"/>
          <w:sz w:val="24"/>
          <w:szCs w:val="24"/>
        </w:rPr>
        <w:tab/>
      </w:r>
      <w:r w:rsidR="00BF3071" w:rsidRPr="00CF0CAD">
        <w:rPr>
          <w:rFonts w:asciiTheme="minorHAnsi" w:hAnsiTheme="minorHAnsi" w:cstheme="minorHAnsi"/>
          <w:sz w:val="24"/>
          <w:szCs w:val="24"/>
        </w:rPr>
        <w:t>Department reviews all information obtained during the</w:t>
      </w:r>
      <w:r w:rsidR="00162274" w:rsidRPr="00CF0CAD">
        <w:rPr>
          <w:rFonts w:asciiTheme="minorHAnsi" w:hAnsiTheme="minorHAnsi" w:cstheme="minorHAnsi"/>
          <w:sz w:val="24"/>
          <w:szCs w:val="24"/>
        </w:rPr>
        <w:t xml:space="preserve"> pre-offer</w:t>
      </w:r>
      <w:r w:rsidR="00BF3071" w:rsidRPr="00CF0CAD">
        <w:rPr>
          <w:rFonts w:asciiTheme="minorHAnsi" w:hAnsiTheme="minorHAnsi" w:cstheme="minorHAnsi"/>
          <w:sz w:val="24"/>
          <w:szCs w:val="24"/>
        </w:rPr>
        <w:t xml:space="preserve"> selection process, including interview notes, reference checks, etc.</w:t>
      </w:r>
      <w:r w:rsidR="002D7EA9" w:rsidRPr="00CF0CAD">
        <w:rPr>
          <w:rFonts w:asciiTheme="minorHAnsi" w:hAnsiTheme="minorHAnsi" w:cstheme="minorHAnsi"/>
          <w:sz w:val="24"/>
          <w:szCs w:val="24"/>
        </w:rPr>
        <w:t>,</w:t>
      </w:r>
      <w:r w:rsidR="00BF3071" w:rsidRPr="00CF0CAD">
        <w:rPr>
          <w:rFonts w:asciiTheme="minorHAnsi" w:hAnsiTheme="minorHAnsi" w:cstheme="minorHAnsi"/>
          <w:sz w:val="24"/>
          <w:szCs w:val="24"/>
        </w:rPr>
        <w:t xml:space="preserve"> and makes </w:t>
      </w:r>
      <w:r w:rsidR="002D7EA9" w:rsidRPr="00CF0CAD">
        <w:rPr>
          <w:rFonts w:asciiTheme="minorHAnsi" w:hAnsiTheme="minorHAnsi" w:cstheme="minorHAnsi"/>
          <w:sz w:val="24"/>
          <w:szCs w:val="24"/>
        </w:rPr>
        <w:t xml:space="preserve">a </w:t>
      </w:r>
      <w:r w:rsidR="00BF3071" w:rsidRPr="00CF0CAD">
        <w:rPr>
          <w:rFonts w:asciiTheme="minorHAnsi" w:hAnsiTheme="minorHAnsi" w:cstheme="minorHAnsi"/>
          <w:sz w:val="24"/>
          <w:szCs w:val="24"/>
        </w:rPr>
        <w:t>hiring decision.</w:t>
      </w:r>
    </w:p>
    <w:p w14:paraId="70F44B8F" w14:textId="100D5A85" w:rsidR="00891B3C" w:rsidRPr="00CF0CAD" w:rsidRDefault="00891B3C" w:rsidP="00CF0CAD">
      <w:pPr>
        <w:spacing w:before="100" w:beforeAutospacing="1" w:after="100" w:afterAutospacing="1" w:line="360" w:lineRule="auto"/>
        <w:ind w:left="1440" w:hanging="360"/>
        <w:jc w:val="left"/>
        <w:rPr>
          <w:rFonts w:asciiTheme="minorHAnsi" w:hAnsiTheme="minorHAnsi" w:cstheme="minorHAnsi"/>
          <w:sz w:val="24"/>
          <w:szCs w:val="24"/>
        </w:rPr>
      </w:pPr>
      <w:r w:rsidRPr="00CF0CAD">
        <w:rPr>
          <w:rFonts w:asciiTheme="minorHAnsi" w:hAnsiTheme="minorHAnsi" w:cstheme="minorHAnsi"/>
          <w:sz w:val="24"/>
          <w:szCs w:val="24"/>
        </w:rPr>
        <w:t>a)</w:t>
      </w:r>
      <w:r w:rsidRPr="00CF0CAD">
        <w:rPr>
          <w:rFonts w:asciiTheme="minorHAnsi" w:hAnsiTheme="minorHAnsi" w:cstheme="minorHAnsi"/>
          <w:sz w:val="24"/>
          <w:szCs w:val="24"/>
        </w:rPr>
        <w:tab/>
        <w:t xml:space="preserve">If, based on all information acquired through the pre-offer selection process the decision is </w:t>
      </w:r>
      <w:r w:rsidR="00FF027B" w:rsidRPr="00CF0CAD">
        <w:rPr>
          <w:rFonts w:asciiTheme="minorHAnsi" w:hAnsiTheme="minorHAnsi" w:cstheme="minorHAnsi"/>
          <w:sz w:val="24"/>
          <w:szCs w:val="24"/>
        </w:rPr>
        <w:t xml:space="preserve">to </w:t>
      </w:r>
      <w:r w:rsidRPr="00CF0CAD">
        <w:rPr>
          <w:rFonts w:asciiTheme="minorHAnsi" w:hAnsiTheme="minorHAnsi" w:cstheme="minorHAnsi"/>
          <w:sz w:val="24"/>
          <w:szCs w:val="24"/>
        </w:rPr>
        <w:t>move forward with hiring the applicant, go to Step 1</w:t>
      </w:r>
      <w:r w:rsidR="00FF027B" w:rsidRPr="00CF0CAD">
        <w:rPr>
          <w:rFonts w:asciiTheme="minorHAnsi" w:hAnsiTheme="minorHAnsi" w:cstheme="minorHAnsi"/>
          <w:sz w:val="24"/>
          <w:szCs w:val="24"/>
        </w:rPr>
        <w:t>2</w:t>
      </w:r>
      <w:r w:rsidRPr="00CF0CAD">
        <w:rPr>
          <w:rFonts w:asciiTheme="minorHAnsi" w:hAnsiTheme="minorHAnsi" w:cstheme="minorHAnsi"/>
          <w:sz w:val="24"/>
          <w:szCs w:val="24"/>
        </w:rPr>
        <w:t>.</w:t>
      </w:r>
    </w:p>
    <w:p w14:paraId="3D3F434F" w14:textId="470BA779" w:rsidR="003A3ECD" w:rsidRPr="00CF0CAD" w:rsidRDefault="00891B3C" w:rsidP="00CF0CAD">
      <w:pPr>
        <w:spacing w:before="100" w:beforeAutospacing="1" w:after="100" w:afterAutospacing="1" w:line="360" w:lineRule="auto"/>
        <w:ind w:left="1440" w:hanging="360"/>
        <w:jc w:val="left"/>
        <w:rPr>
          <w:rFonts w:asciiTheme="minorHAnsi" w:hAnsiTheme="minorHAnsi" w:cstheme="minorHAnsi"/>
          <w:sz w:val="24"/>
          <w:szCs w:val="24"/>
        </w:rPr>
      </w:pPr>
      <w:r w:rsidRPr="00CF0CAD">
        <w:rPr>
          <w:rFonts w:asciiTheme="minorHAnsi" w:hAnsiTheme="minorHAnsi" w:cstheme="minorHAnsi"/>
          <w:sz w:val="24"/>
          <w:szCs w:val="24"/>
        </w:rPr>
        <w:t>b)</w:t>
      </w:r>
      <w:r w:rsidRPr="00CF0CAD">
        <w:rPr>
          <w:rFonts w:asciiTheme="minorHAnsi" w:hAnsiTheme="minorHAnsi" w:cstheme="minorHAnsi"/>
          <w:sz w:val="24"/>
          <w:szCs w:val="24"/>
        </w:rPr>
        <w:tab/>
      </w:r>
      <w:r w:rsidR="00CA05D0" w:rsidRPr="00CF0CAD">
        <w:rPr>
          <w:rFonts w:asciiTheme="minorHAnsi" w:hAnsiTheme="minorHAnsi" w:cstheme="minorHAnsi"/>
          <w:sz w:val="24"/>
          <w:szCs w:val="24"/>
        </w:rPr>
        <w:t>If decision is made not to hire and information on pre-offer consumer report(s) is in no way a factor in the decision, department sends applicant notice of non-selection an</w:t>
      </w:r>
      <w:r w:rsidRPr="00CF0CAD">
        <w:rPr>
          <w:rFonts w:asciiTheme="minorHAnsi" w:hAnsiTheme="minorHAnsi" w:cstheme="minorHAnsi"/>
          <w:sz w:val="24"/>
          <w:szCs w:val="24"/>
        </w:rPr>
        <w:t>d starts process again at Step 5</w:t>
      </w:r>
      <w:r w:rsidR="00CA05D0" w:rsidRPr="00CF0CAD">
        <w:rPr>
          <w:rFonts w:asciiTheme="minorHAnsi" w:hAnsiTheme="minorHAnsi" w:cstheme="minorHAnsi"/>
          <w:sz w:val="24"/>
          <w:szCs w:val="24"/>
        </w:rPr>
        <w:t>.</w:t>
      </w:r>
    </w:p>
    <w:p w14:paraId="05494B16" w14:textId="1317A5E7" w:rsidR="00B76F63" w:rsidRPr="00CF0CAD" w:rsidRDefault="00FF027B" w:rsidP="00CF0CAD">
      <w:pPr>
        <w:tabs>
          <w:tab w:val="left" w:pos="720"/>
        </w:tabs>
        <w:spacing w:before="100" w:beforeAutospacing="1" w:after="100" w:afterAutospacing="1" w:line="360" w:lineRule="auto"/>
        <w:ind w:left="720" w:hanging="360"/>
        <w:jc w:val="left"/>
        <w:rPr>
          <w:rFonts w:asciiTheme="minorHAnsi" w:hAnsiTheme="minorHAnsi" w:cstheme="minorHAnsi"/>
          <w:sz w:val="24"/>
          <w:szCs w:val="24"/>
        </w:rPr>
      </w:pPr>
      <w:r w:rsidRPr="00CF0CAD">
        <w:rPr>
          <w:rFonts w:asciiTheme="minorHAnsi" w:hAnsiTheme="minorHAnsi" w:cstheme="minorHAnsi"/>
          <w:sz w:val="24"/>
          <w:szCs w:val="24"/>
        </w:rPr>
        <w:t>12</w:t>
      </w:r>
      <w:r w:rsidR="003A3ECD" w:rsidRPr="00CF0CAD">
        <w:rPr>
          <w:rFonts w:asciiTheme="minorHAnsi" w:hAnsiTheme="minorHAnsi" w:cstheme="minorHAnsi"/>
          <w:sz w:val="24"/>
          <w:szCs w:val="24"/>
        </w:rPr>
        <w:t>.</w:t>
      </w:r>
      <w:r w:rsidR="003A3ECD" w:rsidRPr="00CF0CAD">
        <w:rPr>
          <w:rFonts w:asciiTheme="minorHAnsi" w:hAnsiTheme="minorHAnsi" w:cstheme="minorHAnsi"/>
          <w:sz w:val="24"/>
          <w:szCs w:val="24"/>
        </w:rPr>
        <w:tab/>
      </w:r>
      <w:r w:rsidR="004772CB" w:rsidRPr="00CF0CAD">
        <w:rPr>
          <w:rFonts w:asciiTheme="minorHAnsi" w:hAnsiTheme="minorHAnsi" w:cstheme="minorHAnsi"/>
          <w:sz w:val="24"/>
          <w:szCs w:val="24"/>
        </w:rPr>
        <w:t xml:space="preserve">Department </w:t>
      </w:r>
      <w:r w:rsidR="003A3ECD" w:rsidRPr="00CF0CAD">
        <w:rPr>
          <w:rFonts w:asciiTheme="minorHAnsi" w:hAnsiTheme="minorHAnsi" w:cstheme="minorHAnsi"/>
          <w:sz w:val="24"/>
          <w:szCs w:val="24"/>
        </w:rPr>
        <w:t xml:space="preserve">contacts applicant and discusses terms of conditional offer, emphasizing benefits of working with County and negotiating salary, etc. (see </w:t>
      </w:r>
      <w:r w:rsidR="00891B3C" w:rsidRPr="00CF0CAD">
        <w:rPr>
          <w:rFonts w:asciiTheme="minorHAnsi" w:hAnsiTheme="minorHAnsi" w:cstheme="minorHAnsi"/>
          <w:sz w:val="24"/>
          <w:szCs w:val="24"/>
        </w:rPr>
        <w:t xml:space="preserve">conditional offer talking points </w:t>
      </w:r>
      <w:r w:rsidR="00F774D6" w:rsidRPr="00CF0CAD">
        <w:rPr>
          <w:rFonts w:asciiTheme="minorHAnsi" w:hAnsiTheme="minorHAnsi" w:cstheme="minorHAnsi"/>
          <w:sz w:val="24"/>
          <w:szCs w:val="24"/>
        </w:rPr>
        <w:t xml:space="preserve">on the </w:t>
      </w:r>
      <w:hyperlink r:id="rId17" w:history="1">
        <w:r w:rsidR="00F774D6" w:rsidRPr="00CF0CAD">
          <w:rPr>
            <w:rStyle w:val="Hyperlink"/>
            <w:rFonts w:asciiTheme="minorHAnsi" w:hAnsiTheme="minorHAnsi" w:cstheme="minorHAnsi"/>
            <w:szCs w:val="24"/>
          </w:rPr>
          <w:t>Recruitment &amp; Classification SharePoint Site</w:t>
        </w:r>
      </w:hyperlink>
      <w:r w:rsidR="00E11663" w:rsidRPr="00CF0CAD">
        <w:rPr>
          <w:rFonts w:asciiTheme="minorHAnsi" w:hAnsiTheme="minorHAnsi" w:cstheme="minorHAnsi"/>
          <w:sz w:val="24"/>
          <w:szCs w:val="24"/>
        </w:rPr>
        <w:t>.</w:t>
      </w:r>
      <w:r w:rsidR="003A3ECD" w:rsidRPr="00CF0CAD">
        <w:rPr>
          <w:rFonts w:asciiTheme="minorHAnsi" w:hAnsiTheme="minorHAnsi" w:cstheme="minorHAnsi"/>
          <w:sz w:val="24"/>
          <w:szCs w:val="24"/>
        </w:rPr>
        <w:t xml:space="preserve"> After verbal discussion, department </w:t>
      </w:r>
      <w:r w:rsidR="004772CB" w:rsidRPr="00CF0CAD">
        <w:rPr>
          <w:rFonts w:asciiTheme="minorHAnsi" w:hAnsiTheme="minorHAnsi" w:cstheme="minorHAnsi"/>
          <w:sz w:val="24"/>
          <w:szCs w:val="24"/>
        </w:rPr>
        <w:t>provides applicant with</w:t>
      </w:r>
      <w:r w:rsidRPr="00CF0CAD">
        <w:rPr>
          <w:rFonts w:asciiTheme="minorHAnsi" w:hAnsiTheme="minorHAnsi" w:cstheme="minorHAnsi"/>
          <w:sz w:val="24"/>
          <w:szCs w:val="24"/>
        </w:rPr>
        <w:t xml:space="preserve"> written</w:t>
      </w:r>
      <w:r w:rsidR="004772CB" w:rsidRPr="00CF0CAD">
        <w:rPr>
          <w:rFonts w:asciiTheme="minorHAnsi" w:hAnsiTheme="minorHAnsi" w:cstheme="minorHAnsi"/>
          <w:sz w:val="24"/>
          <w:szCs w:val="24"/>
        </w:rPr>
        <w:t xml:space="preserve"> conditional offer,</w:t>
      </w:r>
      <w:r w:rsidR="00BF3071" w:rsidRPr="00CF0CAD">
        <w:rPr>
          <w:rFonts w:asciiTheme="minorHAnsi" w:hAnsiTheme="minorHAnsi" w:cstheme="minorHAnsi"/>
          <w:sz w:val="24"/>
          <w:szCs w:val="24"/>
        </w:rPr>
        <w:t xml:space="preserve"> </w:t>
      </w:r>
      <w:r w:rsidR="00CA05D0" w:rsidRPr="00CF0CAD">
        <w:rPr>
          <w:rFonts w:asciiTheme="minorHAnsi" w:hAnsiTheme="minorHAnsi" w:cstheme="minorHAnsi"/>
          <w:sz w:val="24"/>
          <w:szCs w:val="24"/>
        </w:rPr>
        <w:t xml:space="preserve">contingent on </w:t>
      </w:r>
      <w:r w:rsidR="004772CB" w:rsidRPr="00CF0CAD">
        <w:rPr>
          <w:rFonts w:asciiTheme="minorHAnsi" w:hAnsiTheme="minorHAnsi" w:cstheme="minorHAnsi"/>
          <w:sz w:val="24"/>
          <w:szCs w:val="24"/>
        </w:rPr>
        <w:lastRenderedPageBreak/>
        <w:t xml:space="preserve">successful completion of </w:t>
      </w:r>
      <w:r w:rsidR="004D094A" w:rsidRPr="00CF0CAD">
        <w:rPr>
          <w:rFonts w:asciiTheme="minorHAnsi" w:hAnsiTheme="minorHAnsi" w:cstheme="minorHAnsi"/>
          <w:sz w:val="24"/>
          <w:szCs w:val="24"/>
        </w:rPr>
        <w:t xml:space="preserve">the </w:t>
      </w:r>
      <w:r w:rsidR="00CA05D0" w:rsidRPr="00CF0CAD">
        <w:rPr>
          <w:rFonts w:asciiTheme="minorHAnsi" w:hAnsiTheme="minorHAnsi" w:cstheme="minorHAnsi"/>
          <w:sz w:val="24"/>
          <w:szCs w:val="24"/>
        </w:rPr>
        <w:t xml:space="preserve">criminal </w:t>
      </w:r>
      <w:r w:rsidR="004772CB" w:rsidRPr="00CF0CAD">
        <w:rPr>
          <w:rFonts w:asciiTheme="minorHAnsi" w:hAnsiTheme="minorHAnsi" w:cstheme="minorHAnsi"/>
          <w:sz w:val="24"/>
          <w:szCs w:val="24"/>
        </w:rPr>
        <w:t>conviction</w:t>
      </w:r>
      <w:r w:rsidR="00CA05D0" w:rsidRPr="00CF0CAD">
        <w:rPr>
          <w:rFonts w:asciiTheme="minorHAnsi" w:hAnsiTheme="minorHAnsi" w:cstheme="minorHAnsi"/>
          <w:sz w:val="24"/>
          <w:szCs w:val="24"/>
        </w:rPr>
        <w:t xml:space="preserve"> </w:t>
      </w:r>
      <w:r w:rsidR="004D094A" w:rsidRPr="00CF0CAD">
        <w:rPr>
          <w:rFonts w:asciiTheme="minorHAnsi" w:hAnsiTheme="minorHAnsi" w:cstheme="minorHAnsi"/>
          <w:sz w:val="24"/>
          <w:szCs w:val="24"/>
        </w:rPr>
        <w:t>check</w:t>
      </w:r>
      <w:r w:rsidR="0050048D" w:rsidRPr="00CF0CAD">
        <w:rPr>
          <w:rFonts w:asciiTheme="minorHAnsi" w:hAnsiTheme="minorHAnsi" w:cstheme="minorHAnsi"/>
          <w:sz w:val="24"/>
          <w:szCs w:val="24"/>
        </w:rPr>
        <w:t>s</w:t>
      </w:r>
      <w:r w:rsidR="004D094A" w:rsidRPr="00CF0CAD">
        <w:rPr>
          <w:rFonts w:asciiTheme="minorHAnsi" w:hAnsiTheme="minorHAnsi" w:cstheme="minorHAnsi"/>
          <w:sz w:val="24"/>
          <w:szCs w:val="24"/>
        </w:rPr>
        <w:t xml:space="preserve"> </w:t>
      </w:r>
      <w:r w:rsidR="00CA05D0" w:rsidRPr="00CF0CAD">
        <w:rPr>
          <w:rFonts w:asciiTheme="minorHAnsi" w:hAnsiTheme="minorHAnsi" w:cstheme="minorHAnsi"/>
          <w:sz w:val="24"/>
          <w:szCs w:val="24"/>
        </w:rPr>
        <w:t xml:space="preserve">and </w:t>
      </w:r>
      <w:r w:rsidR="004772CB" w:rsidRPr="00CF0CAD">
        <w:rPr>
          <w:rFonts w:asciiTheme="minorHAnsi" w:hAnsiTheme="minorHAnsi" w:cstheme="minorHAnsi"/>
          <w:sz w:val="24"/>
          <w:szCs w:val="24"/>
        </w:rPr>
        <w:t xml:space="preserve">any required </w:t>
      </w:r>
      <w:r w:rsidR="00CA05D0" w:rsidRPr="00CF0CAD">
        <w:rPr>
          <w:rFonts w:asciiTheme="minorHAnsi" w:hAnsiTheme="minorHAnsi" w:cstheme="minorHAnsi"/>
          <w:sz w:val="24"/>
          <w:szCs w:val="24"/>
        </w:rPr>
        <w:t xml:space="preserve">medical </w:t>
      </w:r>
      <w:r w:rsidR="004772CB" w:rsidRPr="00CF0CAD">
        <w:rPr>
          <w:rFonts w:asciiTheme="minorHAnsi" w:hAnsiTheme="minorHAnsi" w:cstheme="minorHAnsi"/>
          <w:sz w:val="24"/>
          <w:szCs w:val="24"/>
        </w:rPr>
        <w:t>screening</w:t>
      </w:r>
      <w:r w:rsidR="004D094A" w:rsidRPr="00CF0CAD">
        <w:rPr>
          <w:rFonts w:asciiTheme="minorHAnsi" w:hAnsiTheme="minorHAnsi" w:cstheme="minorHAnsi"/>
          <w:sz w:val="24"/>
          <w:szCs w:val="24"/>
        </w:rPr>
        <w:t>.</w:t>
      </w:r>
    </w:p>
    <w:p w14:paraId="05494B17" w14:textId="046CC02A" w:rsidR="00162274" w:rsidRPr="00CF0CAD" w:rsidRDefault="00FF027B" w:rsidP="00CF0CAD">
      <w:pPr>
        <w:spacing w:before="100" w:beforeAutospacing="1" w:after="100" w:afterAutospacing="1" w:line="360" w:lineRule="auto"/>
        <w:ind w:left="720" w:hanging="360"/>
        <w:jc w:val="left"/>
        <w:rPr>
          <w:rFonts w:asciiTheme="minorHAnsi" w:hAnsiTheme="minorHAnsi" w:cstheme="minorHAnsi"/>
          <w:sz w:val="24"/>
          <w:szCs w:val="24"/>
        </w:rPr>
      </w:pPr>
      <w:r w:rsidRPr="00CF0CAD">
        <w:rPr>
          <w:rFonts w:asciiTheme="minorHAnsi" w:hAnsiTheme="minorHAnsi" w:cstheme="minorHAnsi"/>
          <w:sz w:val="24"/>
          <w:szCs w:val="24"/>
        </w:rPr>
        <w:t>13</w:t>
      </w:r>
      <w:r w:rsidR="00FD2132" w:rsidRPr="00CF0CAD">
        <w:rPr>
          <w:rFonts w:asciiTheme="minorHAnsi" w:hAnsiTheme="minorHAnsi" w:cstheme="minorHAnsi"/>
          <w:sz w:val="24"/>
          <w:szCs w:val="24"/>
        </w:rPr>
        <w:t>.</w:t>
      </w:r>
      <w:r w:rsidR="00FD2132" w:rsidRPr="00CF0CAD">
        <w:rPr>
          <w:rFonts w:asciiTheme="minorHAnsi" w:hAnsiTheme="minorHAnsi" w:cstheme="minorHAnsi"/>
          <w:sz w:val="24"/>
          <w:szCs w:val="24"/>
        </w:rPr>
        <w:tab/>
      </w:r>
      <w:r w:rsidR="00B84506" w:rsidRPr="00CF0CAD">
        <w:rPr>
          <w:rFonts w:asciiTheme="minorHAnsi" w:hAnsiTheme="minorHAnsi" w:cstheme="minorHAnsi"/>
          <w:sz w:val="24"/>
          <w:szCs w:val="24"/>
        </w:rPr>
        <w:t xml:space="preserve">Department designee submits request to the consumer reporting agency and/or begins any in-house checks of public records necessary to complete </w:t>
      </w:r>
      <w:r w:rsidR="00B84506" w:rsidRPr="00CF0CAD">
        <w:rPr>
          <w:rFonts w:asciiTheme="minorHAnsi" w:hAnsiTheme="minorHAnsi" w:cstheme="minorHAnsi"/>
          <w:b/>
          <w:sz w:val="24"/>
          <w:szCs w:val="24"/>
        </w:rPr>
        <w:t>post-offer</w:t>
      </w:r>
      <w:r w:rsidR="00B84506" w:rsidRPr="00CF0CAD">
        <w:rPr>
          <w:rFonts w:asciiTheme="minorHAnsi" w:hAnsiTheme="minorHAnsi" w:cstheme="minorHAnsi"/>
          <w:sz w:val="24"/>
          <w:szCs w:val="24"/>
        </w:rPr>
        <w:t xml:space="preserve"> background checks that have been determined appropriate in Step 1.</w:t>
      </w:r>
    </w:p>
    <w:p w14:paraId="05494B18" w14:textId="40A2EA07" w:rsidR="002B398B" w:rsidRPr="00CF0CAD" w:rsidRDefault="00FF027B" w:rsidP="00CF0CAD">
      <w:pPr>
        <w:spacing w:before="100" w:beforeAutospacing="1" w:after="100" w:afterAutospacing="1" w:line="360" w:lineRule="auto"/>
        <w:ind w:left="720" w:hanging="36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14</w:t>
      </w:r>
      <w:r w:rsidR="00FD2132" w:rsidRPr="00CF0CAD">
        <w:rPr>
          <w:rFonts w:asciiTheme="minorHAnsi" w:hAnsiTheme="minorHAnsi" w:cstheme="minorHAnsi"/>
          <w:color w:val="333333"/>
          <w:sz w:val="24"/>
          <w:szCs w:val="24"/>
        </w:rPr>
        <w:t>.</w:t>
      </w:r>
      <w:r w:rsidR="002B398B" w:rsidRPr="00CF0CAD">
        <w:rPr>
          <w:rFonts w:asciiTheme="minorHAnsi" w:hAnsiTheme="minorHAnsi" w:cstheme="minorHAnsi"/>
          <w:color w:val="333333"/>
          <w:sz w:val="24"/>
          <w:szCs w:val="24"/>
        </w:rPr>
        <w:tab/>
      </w:r>
      <w:r w:rsidR="004D094A" w:rsidRPr="00CF0CAD">
        <w:rPr>
          <w:rFonts w:asciiTheme="minorHAnsi" w:hAnsiTheme="minorHAnsi" w:cstheme="minorHAnsi"/>
          <w:color w:val="333333"/>
          <w:sz w:val="24"/>
          <w:szCs w:val="24"/>
        </w:rPr>
        <w:t>Department rev</w:t>
      </w:r>
      <w:r w:rsidR="002B398B" w:rsidRPr="00CF0CAD">
        <w:rPr>
          <w:rFonts w:asciiTheme="minorHAnsi" w:hAnsiTheme="minorHAnsi" w:cstheme="minorHAnsi"/>
          <w:color w:val="333333"/>
          <w:sz w:val="24"/>
          <w:szCs w:val="24"/>
        </w:rPr>
        <w:t xml:space="preserve">iews </w:t>
      </w:r>
      <w:r w:rsidR="00B84506" w:rsidRPr="00CF0CAD">
        <w:rPr>
          <w:rFonts w:asciiTheme="minorHAnsi" w:hAnsiTheme="minorHAnsi" w:cstheme="minorHAnsi"/>
          <w:color w:val="333333"/>
          <w:sz w:val="24"/>
          <w:szCs w:val="24"/>
        </w:rPr>
        <w:t xml:space="preserve">post-offer </w:t>
      </w:r>
      <w:r w:rsidR="002B398B" w:rsidRPr="00CF0CAD">
        <w:rPr>
          <w:rFonts w:asciiTheme="minorHAnsi" w:hAnsiTheme="minorHAnsi" w:cstheme="minorHAnsi"/>
          <w:color w:val="333333"/>
          <w:sz w:val="24"/>
          <w:szCs w:val="24"/>
        </w:rPr>
        <w:t xml:space="preserve">criminal </w:t>
      </w:r>
      <w:r w:rsidR="00B84506" w:rsidRPr="00CF0CAD">
        <w:rPr>
          <w:rFonts w:asciiTheme="minorHAnsi" w:hAnsiTheme="minorHAnsi" w:cstheme="minorHAnsi"/>
          <w:color w:val="333333"/>
          <w:sz w:val="24"/>
          <w:szCs w:val="24"/>
        </w:rPr>
        <w:t>conviction background report</w:t>
      </w:r>
      <w:r w:rsidR="002B398B" w:rsidRPr="00CF0CAD">
        <w:rPr>
          <w:rFonts w:asciiTheme="minorHAnsi" w:hAnsiTheme="minorHAnsi" w:cstheme="minorHAnsi"/>
          <w:color w:val="333333"/>
          <w:sz w:val="24"/>
          <w:szCs w:val="24"/>
        </w:rPr>
        <w:t>.</w:t>
      </w:r>
    </w:p>
    <w:p w14:paraId="05494B19" w14:textId="05299164" w:rsidR="00DC2F25" w:rsidRPr="00CF0CAD" w:rsidRDefault="002B398B" w:rsidP="00CF0CAD">
      <w:pPr>
        <w:tabs>
          <w:tab w:val="left" w:pos="1080"/>
          <w:tab w:val="left" w:pos="1440"/>
        </w:tabs>
        <w:spacing w:before="100" w:beforeAutospacing="1" w:after="100" w:afterAutospacing="1" w:line="360" w:lineRule="auto"/>
        <w:ind w:left="108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a)</w:t>
      </w:r>
      <w:r w:rsidR="007C764D" w:rsidRPr="00CF0CAD">
        <w:rPr>
          <w:rFonts w:asciiTheme="minorHAnsi" w:hAnsiTheme="minorHAnsi" w:cstheme="minorHAnsi"/>
          <w:color w:val="333333"/>
          <w:sz w:val="24"/>
          <w:szCs w:val="24"/>
        </w:rPr>
        <w:tab/>
      </w:r>
      <w:r w:rsidRPr="00CF0CAD">
        <w:rPr>
          <w:rFonts w:asciiTheme="minorHAnsi" w:hAnsiTheme="minorHAnsi" w:cstheme="minorHAnsi"/>
          <w:color w:val="333333"/>
          <w:sz w:val="24"/>
          <w:szCs w:val="24"/>
        </w:rPr>
        <w:t>I</w:t>
      </w:r>
      <w:r w:rsidR="00DC2F25" w:rsidRPr="00CF0CAD">
        <w:rPr>
          <w:rFonts w:asciiTheme="minorHAnsi" w:hAnsiTheme="minorHAnsi" w:cstheme="minorHAnsi"/>
          <w:color w:val="333333"/>
          <w:sz w:val="24"/>
          <w:szCs w:val="24"/>
        </w:rPr>
        <w:t xml:space="preserve">f no issues identified </w:t>
      </w:r>
      <w:r w:rsidR="00891B3C" w:rsidRPr="00CF0CAD">
        <w:rPr>
          <w:rFonts w:asciiTheme="minorHAnsi" w:hAnsiTheme="minorHAnsi" w:cstheme="minorHAnsi"/>
          <w:color w:val="333333"/>
          <w:sz w:val="24"/>
          <w:szCs w:val="24"/>
        </w:rPr>
        <w:t>go</w:t>
      </w:r>
      <w:r w:rsidRPr="00CF0CAD">
        <w:rPr>
          <w:rFonts w:asciiTheme="minorHAnsi" w:hAnsiTheme="minorHAnsi" w:cstheme="minorHAnsi"/>
          <w:color w:val="333333"/>
          <w:sz w:val="24"/>
          <w:szCs w:val="24"/>
        </w:rPr>
        <w:t xml:space="preserve"> to Step </w:t>
      </w:r>
      <w:r w:rsidR="00F774D6" w:rsidRPr="00CF0CAD">
        <w:rPr>
          <w:rFonts w:asciiTheme="minorHAnsi" w:hAnsiTheme="minorHAnsi" w:cstheme="minorHAnsi"/>
          <w:color w:val="333333"/>
          <w:sz w:val="24"/>
          <w:szCs w:val="24"/>
        </w:rPr>
        <w:t>18</w:t>
      </w:r>
      <w:r w:rsidR="00DC2F25" w:rsidRPr="00CF0CAD">
        <w:rPr>
          <w:rFonts w:asciiTheme="minorHAnsi" w:hAnsiTheme="minorHAnsi" w:cstheme="minorHAnsi"/>
          <w:color w:val="333333"/>
          <w:sz w:val="24"/>
          <w:szCs w:val="24"/>
        </w:rPr>
        <w:t>.</w:t>
      </w:r>
    </w:p>
    <w:p w14:paraId="05494B1A" w14:textId="56DD5991" w:rsidR="001946AF" w:rsidRPr="00CF0CAD" w:rsidRDefault="002B398B" w:rsidP="00CF0CAD">
      <w:pPr>
        <w:tabs>
          <w:tab w:val="left" w:pos="1080"/>
        </w:tabs>
        <w:spacing w:before="100" w:beforeAutospacing="1" w:after="100" w:afterAutospacing="1" w:line="360" w:lineRule="auto"/>
        <w:ind w:left="1440" w:hanging="36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b)</w:t>
      </w:r>
      <w:r w:rsidRPr="00CF0CAD">
        <w:rPr>
          <w:rFonts w:asciiTheme="minorHAnsi" w:hAnsiTheme="minorHAnsi" w:cstheme="minorHAnsi"/>
          <w:color w:val="333333"/>
          <w:sz w:val="24"/>
          <w:szCs w:val="24"/>
        </w:rPr>
        <w:tab/>
      </w:r>
      <w:r w:rsidR="00DC2F25" w:rsidRPr="00CF0CAD">
        <w:rPr>
          <w:rFonts w:asciiTheme="minorHAnsi" w:hAnsiTheme="minorHAnsi" w:cstheme="minorHAnsi"/>
          <w:color w:val="333333"/>
          <w:sz w:val="24"/>
          <w:szCs w:val="24"/>
        </w:rPr>
        <w:t>I</w:t>
      </w:r>
      <w:r w:rsidR="004D094A" w:rsidRPr="00CF0CAD">
        <w:rPr>
          <w:rFonts w:asciiTheme="minorHAnsi" w:hAnsiTheme="minorHAnsi" w:cstheme="minorHAnsi"/>
          <w:color w:val="333333"/>
          <w:sz w:val="24"/>
          <w:szCs w:val="24"/>
        </w:rPr>
        <w:t>f</w:t>
      </w:r>
      <w:r w:rsidR="00DC2F25" w:rsidRPr="00CF0CAD">
        <w:rPr>
          <w:rFonts w:asciiTheme="minorHAnsi" w:hAnsiTheme="minorHAnsi" w:cstheme="minorHAnsi"/>
          <w:color w:val="333333"/>
          <w:sz w:val="24"/>
          <w:szCs w:val="24"/>
        </w:rPr>
        <w:t xml:space="preserve">, based on information included on the criminal </w:t>
      </w:r>
      <w:r w:rsidR="0050048D" w:rsidRPr="00CF0CAD">
        <w:rPr>
          <w:rFonts w:asciiTheme="minorHAnsi" w:hAnsiTheme="minorHAnsi" w:cstheme="minorHAnsi"/>
          <w:color w:val="333333"/>
          <w:sz w:val="24"/>
          <w:szCs w:val="24"/>
        </w:rPr>
        <w:t>convictions</w:t>
      </w:r>
      <w:r w:rsidR="00DC2F25" w:rsidRPr="00CF0CAD">
        <w:rPr>
          <w:rFonts w:asciiTheme="minorHAnsi" w:hAnsiTheme="minorHAnsi" w:cstheme="minorHAnsi"/>
          <w:color w:val="333333"/>
          <w:sz w:val="24"/>
          <w:szCs w:val="24"/>
        </w:rPr>
        <w:t xml:space="preserve"> report the Department is </w:t>
      </w:r>
      <w:r w:rsidR="004D094A" w:rsidRPr="00CF0CAD">
        <w:rPr>
          <w:rFonts w:asciiTheme="minorHAnsi" w:hAnsiTheme="minorHAnsi" w:cstheme="minorHAnsi"/>
          <w:color w:val="333333"/>
          <w:sz w:val="24"/>
          <w:szCs w:val="24"/>
        </w:rPr>
        <w:t>considering resc</w:t>
      </w:r>
      <w:r w:rsidR="00DC2F25" w:rsidRPr="00CF0CAD">
        <w:rPr>
          <w:rFonts w:asciiTheme="minorHAnsi" w:hAnsiTheme="minorHAnsi" w:cstheme="minorHAnsi"/>
          <w:color w:val="333333"/>
          <w:sz w:val="24"/>
          <w:szCs w:val="24"/>
        </w:rPr>
        <w:t>inding the</w:t>
      </w:r>
      <w:r w:rsidR="00F774D6" w:rsidRPr="00CF0CAD">
        <w:rPr>
          <w:rFonts w:asciiTheme="minorHAnsi" w:hAnsiTheme="minorHAnsi" w:cstheme="minorHAnsi"/>
          <w:color w:val="333333"/>
          <w:sz w:val="24"/>
          <w:szCs w:val="24"/>
        </w:rPr>
        <w:t xml:space="preserve"> conditional job offer, go</w:t>
      </w:r>
      <w:r w:rsidR="00DC2F25" w:rsidRPr="00CF0CAD">
        <w:rPr>
          <w:rFonts w:asciiTheme="minorHAnsi" w:hAnsiTheme="minorHAnsi" w:cstheme="minorHAnsi"/>
          <w:color w:val="333333"/>
          <w:sz w:val="24"/>
          <w:szCs w:val="24"/>
        </w:rPr>
        <w:t xml:space="preserve"> to Step 1</w:t>
      </w:r>
      <w:r w:rsidR="00F774D6" w:rsidRPr="00CF0CAD">
        <w:rPr>
          <w:rFonts w:asciiTheme="minorHAnsi" w:hAnsiTheme="minorHAnsi" w:cstheme="minorHAnsi"/>
          <w:color w:val="333333"/>
          <w:sz w:val="24"/>
          <w:szCs w:val="24"/>
        </w:rPr>
        <w:t>5</w:t>
      </w:r>
      <w:r w:rsidR="00DC2F25" w:rsidRPr="00CF0CAD">
        <w:rPr>
          <w:rFonts w:asciiTheme="minorHAnsi" w:hAnsiTheme="minorHAnsi" w:cstheme="minorHAnsi"/>
          <w:color w:val="333333"/>
          <w:sz w:val="24"/>
          <w:szCs w:val="24"/>
        </w:rPr>
        <w:t>.</w:t>
      </w:r>
    </w:p>
    <w:p w14:paraId="05494B1B" w14:textId="6257A18C" w:rsidR="00DC2F25" w:rsidRPr="00CF0CAD" w:rsidRDefault="00DC2F25" w:rsidP="00CF0CAD">
      <w:pPr>
        <w:tabs>
          <w:tab w:val="left" w:pos="360"/>
        </w:tabs>
        <w:spacing w:before="100" w:beforeAutospacing="1" w:after="100" w:afterAutospacing="1" w:line="360" w:lineRule="auto"/>
        <w:ind w:left="720" w:hanging="36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1</w:t>
      </w:r>
      <w:r w:rsidR="00FF027B" w:rsidRPr="00CF0CAD">
        <w:rPr>
          <w:rFonts w:asciiTheme="minorHAnsi" w:hAnsiTheme="minorHAnsi" w:cstheme="minorHAnsi"/>
          <w:color w:val="333333"/>
          <w:sz w:val="24"/>
          <w:szCs w:val="24"/>
        </w:rPr>
        <w:t>5</w:t>
      </w:r>
      <w:r w:rsidR="007C764D" w:rsidRPr="00CF0CAD">
        <w:rPr>
          <w:rFonts w:asciiTheme="minorHAnsi" w:hAnsiTheme="minorHAnsi" w:cstheme="minorHAnsi"/>
          <w:color w:val="333333"/>
          <w:sz w:val="24"/>
          <w:szCs w:val="24"/>
        </w:rPr>
        <w:t>.</w:t>
      </w:r>
      <w:r w:rsidR="007C764D" w:rsidRPr="00CF0CAD">
        <w:rPr>
          <w:rFonts w:asciiTheme="minorHAnsi" w:hAnsiTheme="minorHAnsi" w:cstheme="minorHAnsi"/>
          <w:color w:val="333333"/>
          <w:sz w:val="24"/>
          <w:szCs w:val="24"/>
        </w:rPr>
        <w:tab/>
      </w:r>
      <w:r w:rsidR="002B398B" w:rsidRPr="00CF0CAD">
        <w:rPr>
          <w:rFonts w:asciiTheme="minorHAnsi" w:hAnsiTheme="minorHAnsi" w:cstheme="minorHAnsi"/>
          <w:color w:val="333333"/>
          <w:sz w:val="24"/>
          <w:szCs w:val="24"/>
        </w:rPr>
        <w:t>Department c</w:t>
      </w:r>
      <w:r w:rsidRPr="00CF0CAD">
        <w:rPr>
          <w:rFonts w:asciiTheme="minorHAnsi" w:hAnsiTheme="minorHAnsi" w:cstheme="minorHAnsi"/>
          <w:color w:val="333333"/>
          <w:sz w:val="24"/>
          <w:szCs w:val="24"/>
        </w:rPr>
        <w:t>onsult</w:t>
      </w:r>
      <w:r w:rsidR="002B398B" w:rsidRPr="00CF0CAD">
        <w:rPr>
          <w:rFonts w:asciiTheme="minorHAnsi" w:hAnsiTheme="minorHAnsi" w:cstheme="minorHAnsi"/>
          <w:color w:val="333333"/>
          <w:sz w:val="24"/>
          <w:szCs w:val="24"/>
        </w:rPr>
        <w:t>s with</w:t>
      </w:r>
      <w:r w:rsidR="004D094A" w:rsidRPr="00CF0CAD">
        <w:rPr>
          <w:rFonts w:asciiTheme="minorHAnsi" w:hAnsiTheme="minorHAnsi" w:cstheme="minorHAnsi"/>
          <w:color w:val="333333"/>
          <w:sz w:val="24"/>
          <w:szCs w:val="24"/>
        </w:rPr>
        <w:t xml:space="preserve"> </w:t>
      </w:r>
      <w:r w:rsidR="005B0F17" w:rsidRPr="00CF0CAD">
        <w:rPr>
          <w:rFonts w:asciiTheme="minorHAnsi" w:hAnsiTheme="minorHAnsi" w:cstheme="minorHAnsi"/>
          <w:color w:val="333333"/>
          <w:sz w:val="24"/>
          <w:szCs w:val="24"/>
        </w:rPr>
        <w:t xml:space="preserve">their </w:t>
      </w:r>
      <w:r w:rsidR="00BE269A" w:rsidRPr="00CF0CAD">
        <w:rPr>
          <w:rFonts w:asciiTheme="minorHAnsi" w:hAnsiTheme="minorHAnsi" w:cstheme="minorHAnsi"/>
          <w:color w:val="333333"/>
          <w:sz w:val="24"/>
          <w:szCs w:val="24"/>
        </w:rPr>
        <w:t>Recruitment</w:t>
      </w:r>
      <w:r w:rsidR="00957ACF" w:rsidRPr="00CF0CAD">
        <w:rPr>
          <w:rFonts w:asciiTheme="minorHAnsi" w:hAnsiTheme="minorHAnsi" w:cstheme="minorHAnsi"/>
          <w:color w:val="333333"/>
          <w:sz w:val="24"/>
          <w:szCs w:val="24"/>
        </w:rPr>
        <w:t xml:space="preserve"> Analyst</w:t>
      </w:r>
      <w:r w:rsidRPr="00CF0CAD">
        <w:rPr>
          <w:rFonts w:asciiTheme="minorHAnsi" w:hAnsiTheme="minorHAnsi" w:cstheme="minorHAnsi"/>
          <w:color w:val="333333"/>
          <w:sz w:val="24"/>
          <w:szCs w:val="24"/>
        </w:rPr>
        <w:t xml:space="preserve"> </w:t>
      </w:r>
      <w:r w:rsidR="007344A8" w:rsidRPr="00CF0CAD">
        <w:rPr>
          <w:rFonts w:asciiTheme="minorHAnsi" w:hAnsiTheme="minorHAnsi" w:cstheme="minorHAnsi"/>
          <w:color w:val="333333"/>
          <w:sz w:val="24"/>
          <w:szCs w:val="24"/>
        </w:rPr>
        <w:t xml:space="preserve">and completes </w:t>
      </w:r>
      <w:r w:rsidRPr="00CF0CAD">
        <w:rPr>
          <w:rFonts w:asciiTheme="minorHAnsi" w:hAnsiTheme="minorHAnsi" w:cstheme="minorHAnsi"/>
          <w:color w:val="333333"/>
          <w:sz w:val="24"/>
          <w:szCs w:val="24"/>
        </w:rPr>
        <w:t xml:space="preserve">assessment of criminal </w:t>
      </w:r>
      <w:r w:rsidR="007344A8" w:rsidRPr="00CF0CAD">
        <w:rPr>
          <w:rFonts w:asciiTheme="minorHAnsi" w:hAnsiTheme="minorHAnsi" w:cstheme="minorHAnsi"/>
          <w:color w:val="333333"/>
          <w:sz w:val="24"/>
          <w:szCs w:val="24"/>
        </w:rPr>
        <w:t>convictions to determine if</w:t>
      </w:r>
      <w:r w:rsidR="007C764D" w:rsidRPr="00CF0CAD">
        <w:rPr>
          <w:rFonts w:asciiTheme="minorHAnsi" w:hAnsiTheme="minorHAnsi" w:cstheme="minorHAnsi"/>
          <w:color w:val="333333"/>
          <w:sz w:val="24"/>
          <w:szCs w:val="24"/>
        </w:rPr>
        <w:t xml:space="preserve"> </w:t>
      </w:r>
      <w:r w:rsidR="0050048D" w:rsidRPr="00CF0CAD">
        <w:rPr>
          <w:rFonts w:asciiTheme="minorHAnsi" w:hAnsiTheme="minorHAnsi" w:cstheme="minorHAnsi"/>
          <w:color w:val="333333"/>
          <w:sz w:val="24"/>
          <w:szCs w:val="24"/>
        </w:rPr>
        <w:t xml:space="preserve">any </w:t>
      </w:r>
      <w:r w:rsidR="007C764D" w:rsidRPr="00CF0CAD">
        <w:rPr>
          <w:rFonts w:asciiTheme="minorHAnsi" w:hAnsiTheme="minorHAnsi" w:cstheme="minorHAnsi"/>
          <w:color w:val="333333"/>
          <w:sz w:val="24"/>
          <w:szCs w:val="24"/>
        </w:rPr>
        <w:t>conviction is potentially disqualifying, based on nature and duties of position.</w:t>
      </w:r>
    </w:p>
    <w:p w14:paraId="6C122374" w14:textId="631CC8FE" w:rsidR="003A3ECD" w:rsidRPr="00CF0CAD" w:rsidRDefault="002B398B" w:rsidP="00CF0CAD">
      <w:pPr>
        <w:tabs>
          <w:tab w:val="left" w:pos="1080"/>
          <w:tab w:val="left" w:pos="1350"/>
        </w:tabs>
        <w:spacing w:before="100" w:beforeAutospacing="1" w:after="100" w:afterAutospacing="1" w:line="360" w:lineRule="auto"/>
        <w:ind w:left="1440" w:hanging="45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a)</w:t>
      </w:r>
      <w:r w:rsidRPr="00CF0CAD">
        <w:rPr>
          <w:rFonts w:asciiTheme="minorHAnsi" w:hAnsiTheme="minorHAnsi" w:cstheme="minorHAnsi"/>
          <w:color w:val="333333"/>
          <w:sz w:val="24"/>
          <w:szCs w:val="24"/>
        </w:rPr>
        <w:tab/>
        <w:t>If based on this assessment the decision is mad</w:t>
      </w:r>
      <w:r w:rsidR="00891B3C" w:rsidRPr="00CF0CAD">
        <w:rPr>
          <w:rFonts w:asciiTheme="minorHAnsi" w:hAnsiTheme="minorHAnsi" w:cstheme="minorHAnsi"/>
          <w:color w:val="333333"/>
          <w:sz w:val="24"/>
          <w:szCs w:val="24"/>
        </w:rPr>
        <w:t>e to proceed with hire, go</w:t>
      </w:r>
      <w:r w:rsidRPr="00CF0CAD">
        <w:rPr>
          <w:rFonts w:asciiTheme="minorHAnsi" w:hAnsiTheme="minorHAnsi" w:cstheme="minorHAnsi"/>
          <w:color w:val="333333"/>
          <w:sz w:val="24"/>
          <w:szCs w:val="24"/>
        </w:rPr>
        <w:t xml:space="preserve"> to Step </w:t>
      </w:r>
      <w:r w:rsidR="00F774D6" w:rsidRPr="00CF0CAD">
        <w:rPr>
          <w:rFonts w:asciiTheme="minorHAnsi" w:hAnsiTheme="minorHAnsi" w:cstheme="minorHAnsi"/>
          <w:color w:val="333333"/>
          <w:sz w:val="24"/>
          <w:szCs w:val="24"/>
        </w:rPr>
        <w:t>18</w:t>
      </w:r>
      <w:r w:rsidRPr="00CF0CAD">
        <w:rPr>
          <w:rFonts w:asciiTheme="minorHAnsi" w:hAnsiTheme="minorHAnsi" w:cstheme="minorHAnsi"/>
          <w:color w:val="333333"/>
          <w:sz w:val="24"/>
          <w:szCs w:val="24"/>
        </w:rPr>
        <w:t>.</w:t>
      </w:r>
    </w:p>
    <w:p w14:paraId="05494B1D" w14:textId="2FFE8DE9" w:rsidR="002B398B" w:rsidRPr="00CF0CAD" w:rsidRDefault="002B398B" w:rsidP="00CF0CAD">
      <w:pPr>
        <w:tabs>
          <w:tab w:val="left" w:pos="1080"/>
        </w:tabs>
        <w:spacing w:before="100" w:beforeAutospacing="1" w:after="100" w:afterAutospacing="1" w:line="360" w:lineRule="auto"/>
        <w:ind w:left="1440" w:hanging="45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b)</w:t>
      </w:r>
      <w:r w:rsidRPr="00CF0CAD">
        <w:rPr>
          <w:rFonts w:asciiTheme="minorHAnsi" w:hAnsiTheme="minorHAnsi" w:cstheme="minorHAnsi"/>
          <w:color w:val="333333"/>
          <w:sz w:val="24"/>
          <w:szCs w:val="24"/>
        </w:rPr>
        <w:tab/>
      </w:r>
      <w:r w:rsidR="00957ACF" w:rsidRPr="00CF0CAD">
        <w:rPr>
          <w:rFonts w:asciiTheme="minorHAnsi" w:hAnsiTheme="minorHAnsi" w:cstheme="minorHAnsi"/>
          <w:color w:val="333333"/>
          <w:sz w:val="24"/>
          <w:szCs w:val="24"/>
        </w:rPr>
        <w:t>I</w:t>
      </w:r>
      <w:r w:rsidR="004D094A" w:rsidRPr="00CF0CAD">
        <w:rPr>
          <w:rFonts w:asciiTheme="minorHAnsi" w:hAnsiTheme="minorHAnsi" w:cstheme="minorHAnsi"/>
          <w:color w:val="333333"/>
          <w:sz w:val="24"/>
          <w:szCs w:val="24"/>
        </w:rPr>
        <w:t xml:space="preserve">f </w:t>
      </w:r>
      <w:r w:rsidR="00DC2F25" w:rsidRPr="00CF0CAD">
        <w:rPr>
          <w:rFonts w:asciiTheme="minorHAnsi" w:hAnsiTheme="minorHAnsi" w:cstheme="minorHAnsi"/>
          <w:color w:val="333333"/>
          <w:sz w:val="24"/>
          <w:szCs w:val="24"/>
        </w:rPr>
        <w:t xml:space="preserve">based on this assessment </w:t>
      </w:r>
      <w:r w:rsidR="004D094A" w:rsidRPr="00CF0CAD">
        <w:rPr>
          <w:rFonts w:asciiTheme="minorHAnsi" w:hAnsiTheme="minorHAnsi" w:cstheme="minorHAnsi"/>
          <w:color w:val="333333"/>
          <w:sz w:val="24"/>
          <w:szCs w:val="24"/>
        </w:rPr>
        <w:t xml:space="preserve">the </w:t>
      </w:r>
      <w:r w:rsidR="00957ACF" w:rsidRPr="00CF0CAD">
        <w:rPr>
          <w:rFonts w:asciiTheme="minorHAnsi" w:hAnsiTheme="minorHAnsi" w:cstheme="minorHAnsi"/>
          <w:color w:val="333333"/>
          <w:sz w:val="24"/>
          <w:szCs w:val="24"/>
        </w:rPr>
        <w:t xml:space="preserve">preliminary decision is to </w:t>
      </w:r>
      <w:r w:rsidR="00FF027B" w:rsidRPr="00CF0CAD">
        <w:rPr>
          <w:rFonts w:asciiTheme="minorHAnsi" w:hAnsiTheme="minorHAnsi" w:cstheme="minorHAnsi"/>
          <w:color w:val="333333"/>
          <w:sz w:val="24"/>
          <w:szCs w:val="24"/>
        </w:rPr>
        <w:t xml:space="preserve">rescind the job offer due to </w:t>
      </w:r>
      <w:r w:rsidR="004D094A" w:rsidRPr="00CF0CAD">
        <w:rPr>
          <w:rFonts w:asciiTheme="minorHAnsi" w:hAnsiTheme="minorHAnsi" w:cstheme="minorHAnsi"/>
          <w:color w:val="333333"/>
          <w:sz w:val="24"/>
          <w:szCs w:val="24"/>
        </w:rPr>
        <w:t xml:space="preserve">criminal </w:t>
      </w:r>
      <w:r w:rsidR="007344A8" w:rsidRPr="00CF0CAD">
        <w:rPr>
          <w:rFonts w:asciiTheme="minorHAnsi" w:hAnsiTheme="minorHAnsi" w:cstheme="minorHAnsi"/>
          <w:color w:val="333333"/>
          <w:sz w:val="24"/>
          <w:szCs w:val="24"/>
        </w:rPr>
        <w:t xml:space="preserve">conviction </w:t>
      </w:r>
      <w:r w:rsidR="004D094A" w:rsidRPr="00CF0CAD">
        <w:rPr>
          <w:rFonts w:asciiTheme="minorHAnsi" w:hAnsiTheme="minorHAnsi" w:cstheme="minorHAnsi"/>
          <w:color w:val="333333"/>
          <w:sz w:val="24"/>
          <w:szCs w:val="24"/>
        </w:rPr>
        <w:t xml:space="preserve">history, </w:t>
      </w:r>
      <w:r w:rsidR="00891B3C" w:rsidRPr="00CF0CAD">
        <w:rPr>
          <w:rFonts w:asciiTheme="minorHAnsi" w:hAnsiTheme="minorHAnsi" w:cstheme="minorHAnsi"/>
          <w:color w:val="333333"/>
          <w:sz w:val="24"/>
          <w:szCs w:val="24"/>
        </w:rPr>
        <w:t>go</w:t>
      </w:r>
      <w:r w:rsidRPr="00CF0CAD">
        <w:rPr>
          <w:rFonts w:asciiTheme="minorHAnsi" w:hAnsiTheme="minorHAnsi" w:cstheme="minorHAnsi"/>
          <w:color w:val="333333"/>
          <w:sz w:val="24"/>
          <w:szCs w:val="24"/>
        </w:rPr>
        <w:t xml:space="preserve"> to Step </w:t>
      </w:r>
      <w:r w:rsidR="00F774D6" w:rsidRPr="00CF0CAD">
        <w:rPr>
          <w:rFonts w:asciiTheme="minorHAnsi" w:hAnsiTheme="minorHAnsi" w:cstheme="minorHAnsi"/>
          <w:color w:val="333333"/>
          <w:sz w:val="24"/>
          <w:szCs w:val="24"/>
        </w:rPr>
        <w:t>16</w:t>
      </w:r>
      <w:r w:rsidRPr="00CF0CAD">
        <w:rPr>
          <w:rFonts w:asciiTheme="minorHAnsi" w:hAnsiTheme="minorHAnsi" w:cstheme="minorHAnsi"/>
          <w:color w:val="333333"/>
          <w:sz w:val="24"/>
          <w:szCs w:val="24"/>
        </w:rPr>
        <w:t>.</w:t>
      </w:r>
    </w:p>
    <w:p w14:paraId="05494B20" w14:textId="06830CA8" w:rsidR="004D094A" w:rsidRPr="00CF0CAD" w:rsidRDefault="002B398B" w:rsidP="00CF0CAD">
      <w:pPr>
        <w:tabs>
          <w:tab w:val="left" w:pos="360"/>
        </w:tabs>
        <w:spacing w:before="100" w:beforeAutospacing="1" w:after="100" w:afterAutospacing="1" w:line="360" w:lineRule="auto"/>
        <w:ind w:left="720" w:hanging="36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1</w:t>
      </w:r>
      <w:r w:rsidR="00FF027B" w:rsidRPr="00CF0CAD">
        <w:rPr>
          <w:rFonts w:asciiTheme="minorHAnsi" w:hAnsiTheme="minorHAnsi" w:cstheme="minorHAnsi"/>
          <w:color w:val="333333"/>
          <w:sz w:val="24"/>
          <w:szCs w:val="24"/>
        </w:rPr>
        <w:t>6</w:t>
      </w:r>
      <w:r w:rsidRPr="00CF0CAD">
        <w:rPr>
          <w:rFonts w:asciiTheme="minorHAnsi" w:hAnsiTheme="minorHAnsi" w:cstheme="minorHAnsi"/>
          <w:color w:val="333333"/>
          <w:sz w:val="24"/>
          <w:szCs w:val="24"/>
        </w:rPr>
        <w:t>.</w:t>
      </w:r>
      <w:r w:rsidRPr="00CF0CAD">
        <w:rPr>
          <w:rFonts w:asciiTheme="minorHAnsi" w:hAnsiTheme="minorHAnsi" w:cstheme="minorHAnsi"/>
          <w:color w:val="333333"/>
          <w:sz w:val="24"/>
          <w:szCs w:val="24"/>
        </w:rPr>
        <w:tab/>
      </w:r>
      <w:r w:rsidR="004979D5" w:rsidRPr="00CF0CAD">
        <w:rPr>
          <w:rFonts w:asciiTheme="minorHAnsi" w:hAnsiTheme="minorHAnsi" w:cstheme="minorHAnsi"/>
          <w:color w:val="333333"/>
          <w:sz w:val="24"/>
          <w:szCs w:val="24"/>
        </w:rPr>
        <w:t xml:space="preserve">Human Resources </w:t>
      </w:r>
      <w:r w:rsidR="00957ACF" w:rsidRPr="00CF0CAD">
        <w:rPr>
          <w:rFonts w:asciiTheme="minorHAnsi" w:hAnsiTheme="minorHAnsi" w:cstheme="minorHAnsi"/>
          <w:color w:val="333333"/>
          <w:sz w:val="24"/>
          <w:szCs w:val="24"/>
        </w:rPr>
        <w:t>notifies applicant of the preliminary decision</w:t>
      </w:r>
      <w:r w:rsidR="007C764D" w:rsidRPr="00CF0CAD">
        <w:rPr>
          <w:rFonts w:asciiTheme="minorHAnsi" w:hAnsiTheme="minorHAnsi" w:cstheme="minorHAnsi"/>
          <w:color w:val="333333"/>
          <w:sz w:val="24"/>
          <w:szCs w:val="24"/>
        </w:rPr>
        <w:t xml:space="preserve"> to disqualify</w:t>
      </w:r>
      <w:r w:rsidR="00957ACF" w:rsidRPr="00CF0CAD">
        <w:rPr>
          <w:rFonts w:asciiTheme="minorHAnsi" w:hAnsiTheme="minorHAnsi" w:cstheme="minorHAnsi"/>
          <w:color w:val="333333"/>
          <w:sz w:val="24"/>
          <w:szCs w:val="24"/>
        </w:rPr>
        <w:t xml:space="preserve">, providing 5 working days from date of notice to respond before the decision becomes final. If the </w:t>
      </w:r>
      <w:r w:rsidR="004D094A" w:rsidRPr="00CF0CAD">
        <w:rPr>
          <w:rFonts w:asciiTheme="minorHAnsi" w:hAnsiTheme="minorHAnsi" w:cstheme="minorHAnsi"/>
          <w:color w:val="333333"/>
          <w:sz w:val="24"/>
          <w:szCs w:val="24"/>
        </w:rPr>
        <w:t xml:space="preserve">applicant </w:t>
      </w:r>
      <w:r w:rsidR="00DC2F25" w:rsidRPr="00CF0CAD">
        <w:rPr>
          <w:rFonts w:asciiTheme="minorHAnsi" w:hAnsiTheme="minorHAnsi" w:cstheme="minorHAnsi"/>
          <w:color w:val="333333"/>
          <w:sz w:val="24"/>
          <w:szCs w:val="24"/>
        </w:rPr>
        <w:t xml:space="preserve">responds </w:t>
      </w:r>
      <w:r w:rsidR="004D094A" w:rsidRPr="00CF0CAD">
        <w:rPr>
          <w:rFonts w:asciiTheme="minorHAnsi" w:hAnsiTheme="minorHAnsi" w:cstheme="minorHAnsi"/>
          <w:color w:val="333333"/>
          <w:sz w:val="24"/>
          <w:szCs w:val="24"/>
        </w:rPr>
        <w:t xml:space="preserve">in writing </w:t>
      </w:r>
      <w:r w:rsidR="00957ACF" w:rsidRPr="00CF0CAD">
        <w:rPr>
          <w:rFonts w:asciiTheme="minorHAnsi" w:hAnsiTheme="minorHAnsi" w:cstheme="minorHAnsi"/>
          <w:color w:val="333333"/>
          <w:sz w:val="24"/>
          <w:szCs w:val="24"/>
        </w:rPr>
        <w:t xml:space="preserve">within 5 working days </w:t>
      </w:r>
      <w:r w:rsidR="004D094A" w:rsidRPr="00CF0CAD">
        <w:rPr>
          <w:rFonts w:asciiTheme="minorHAnsi" w:hAnsiTheme="minorHAnsi" w:cstheme="minorHAnsi"/>
          <w:color w:val="333333"/>
          <w:sz w:val="24"/>
          <w:szCs w:val="24"/>
        </w:rPr>
        <w:t xml:space="preserve">that </w:t>
      </w:r>
      <w:r w:rsidR="00E47468" w:rsidRPr="00CF0CAD">
        <w:rPr>
          <w:rFonts w:asciiTheme="minorHAnsi" w:hAnsiTheme="minorHAnsi" w:cstheme="minorHAnsi"/>
          <w:color w:val="333333"/>
          <w:sz w:val="24"/>
          <w:szCs w:val="24"/>
        </w:rPr>
        <w:t>they</w:t>
      </w:r>
      <w:r w:rsidR="004D094A" w:rsidRPr="00CF0CAD">
        <w:rPr>
          <w:rFonts w:asciiTheme="minorHAnsi" w:hAnsiTheme="minorHAnsi" w:cstheme="minorHAnsi"/>
          <w:color w:val="333333"/>
          <w:sz w:val="24"/>
          <w:szCs w:val="24"/>
        </w:rPr>
        <w:t xml:space="preserve"> dispute the accuracy of the conviction history report and </w:t>
      </w:r>
      <w:r w:rsidR="00957ACF" w:rsidRPr="00CF0CAD">
        <w:rPr>
          <w:rFonts w:asciiTheme="minorHAnsi" w:hAnsiTheme="minorHAnsi" w:cstheme="minorHAnsi"/>
          <w:color w:val="333333"/>
          <w:sz w:val="24"/>
          <w:szCs w:val="24"/>
        </w:rPr>
        <w:t xml:space="preserve">is </w:t>
      </w:r>
      <w:r w:rsidR="004D094A" w:rsidRPr="00CF0CAD">
        <w:rPr>
          <w:rFonts w:asciiTheme="minorHAnsi" w:hAnsiTheme="minorHAnsi" w:cstheme="minorHAnsi"/>
          <w:color w:val="333333"/>
          <w:sz w:val="24"/>
          <w:szCs w:val="24"/>
        </w:rPr>
        <w:t>taking specific steps to obtain evidence supporting that assertion, then the applicant shall have five additional business days to respond to the notice</w:t>
      </w:r>
      <w:r w:rsidR="007C764D" w:rsidRPr="00CF0CAD">
        <w:rPr>
          <w:rFonts w:asciiTheme="minorHAnsi" w:hAnsiTheme="minorHAnsi" w:cstheme="minorHAnsi"/>
          <w:color w:val="333333"/>
          <w:sz w:val="24"/>
          <w:szCs w:val="24"/>
        </w:rPr>
        <w:t>.</w:t>
      </w:r>
    </w:p>
    <w:p w14:paraId="05494B21" w14:textId="4B038F7A" w:rsidR="004D094A" w:rsidRPr="00CF0CAD" w:rsidRDefault="002B398B" w:rsidP="00CF0CAD">
      <w:pPr>
        <w:tabs>
          <w:tab w:val="left" w:pos="360"/>
        </w:tabs>
        <w:spacing w:before="100" w:beforeAutospacing="1" w:after="100" w:afterAutospacing="1" w:line="360" w:lineRule="auto"/>
        <w:ind w:left="720" w:hanging="36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1</w:t>
      </w:r>
      <w:r w:rsidR="00FF027B" w:rsidRPr="00CF0CAD">
        <w:rPr>
          <w:rFonts w:asciiTheme="minorHAnsi" w:hAnsiTheme="minorHAnsi" w:cstheme="minorHAnsi"/>
          <w:color w:val="333333"/>
          <w:sz w:val="24"/>
          <w:szCs w:val="24"/>
        </w:rPr>
        <w:t>7</w:t>
      </w:r>
      <w:r w:rsidRPr="00CF0CAD">
        <w:rPr>
          <w:rFonts w:asciiTheme="minorHAnsi" w:hAnsiTheme="minorHAnsi" w:cstheme="minorHAnsi"/>
          <w:color w:val="333333"/>
          <w:sz w:val="24"/>
          <w:szCs w:val="24"/>
        </w:rPr>
        <w:t>.</w:t>
      </w:r>
      <w:r w:rsidRPr="00CF0CAD">
        <w:rPr>
          <w:rFonts w:asciiTheme="minorHAnsi" w:hAnsiTheme="minorHAnsi" w:cstheme="minorHAnsi"/>
          <w:color w:val="333333"/>
          <w:sz w:val="24"/>
          <w:szCs w:val="24"/>
        </w:rPr>
        <w:tab/>
      </w:r>
      <w:r w:rsidR="00BE269A" w:rsidRPr="00CF0CAD">
        <w:rPr>
          <w:rFonts w:asciiTheme="minorHAnsi" w:hAnsiTheme="minorHAnsi" w:cstheme="minorHAnsi"/>
          <w:color w:val="333333"/>
          <w:sz w:val="24"/>
          <w:szCs w:val="24"/>
        </w:rPr>
        <w:t>D</w:t>
      </w:r>
      <w:r w:rsidR="004D094A" w:rsidRPr="00CF0CAD">
        <w:rPr>
          <w:rFonts w:asciiTheme="minorHAnsi" w:hAnsiTheme="minorHAnsi" w:cstheme="minorHAnsi"/>
          <w:color w:val="333333"/>
          <w:sz w:val="24"/>
          <w:szCs w:val="24"/>
        </w:rPr>
        <w:t>epartment</w:t>
      </w:r>
      <w:r w:rsidR="00091DB7" w:rsidRPr="00CF0CAD">
        <w:rPr>
          <w:rFonts w:asciiTheme="minorHAnsi" w:hAnsiTheme="minorHAnsi" w:cstheme="minorHAnsi"/>
          <w:color w:val="333333"/>
          <w:sz w:val="24"/>
          <w:szCs w:val="24"/>
        </w:rPr>
        <w:t xml:space="preserve"> consults with </w:t>
      </w:r>
      <w:r w:rsidR="005B0F17" w:rsidRPr="00CF0CAD">
        <w:rPr>
          <w:rFonts w:asciiTheme="minorHAnsi" w:hAnsiTheme="minorHAnsi" w:cstheme="minorHAnsi"/>
          <w:color w:val="333333"/>
          <w:sz w:val="24"/>
          <w:szCs w:val="24"/>
        </w:rPr>
        <w:t xml:space="preserve">their </w:t>
      </w:r>
      <w:r w:rsidR="00091DB7" w:rsidRPr="00CF0CAD">
        <w:rPr>
          <w:rFonts w:asciiTheme="minorHAnsi" w:hAnsiTheme="minorHAnsi" w:cstheme="minorHAnsi"/>
          <w:color w:val="333333"/>
          <w:sz w:val="24"/>
          <w:szCs w:val="24"/>
        </w:rPr>
        <w:t xml:space="preserve">Recruitment Analyst, considers </w:t>
      </w:r>
      <w:r w:rsidR="00DC2F25" w:rsidRPr="00CF0CAD">
        <w:rPr>
          <w:rFonts w:asciiTheme="minorHAnsi" w:hAnsiTheme="minorHAnsi" w:cstheme="minorHAnsi"/>
          <w:color w:val="333333"/>
          <w:sz w:val="24"/>
          <w:szCs w:val="24"/>
        </w:rPr>
        <w:t>additional</w:t>
      </w:r>
      <w:r w:rsidR="00BE269A" w:rsidRPr="00CF0CAD">
        <w:rPr>
          <w:rFonts w:asciiTheme="minorHAnsi" w:hAnsiTheme="minorHAnsi" w:cstheme="minorHAnsi"/>
          <w:color w:val="333333"/>
          <w:sz w:val="24"/>
          <w:szCs w:val="24"/>
        </w:rPr>
        <w:t xml:space="preserve"> </w:t>
      </w:r>
      <w:r w:rsidR="004D094A" w:rsidRPr="00CF0CAD">
        <w:rPr>
          <w:rFonts w:asciiTheme="minorHAnsi" w:hAnsiTheme="minorHAnsi" w:cstheme="minorHAnsi"/>
          <w:color w:val="333333"/>
          <w:sz w:val="24"/>
          <w:szCs w:val="24"/>
        </w:rPr>
        <w:t>information submitted by the applicant</w:t>
      </w:r>
      <w:r w:rsidR="00957ACF" w:rsidRPr="00CF0CAD">
        <w:rPr>
          <w:rFonts w:asciiTheme="minorHAnsi" w:hAnsiTheme="minorHAnsi" w:cstheme="minorHAnsi"/>
          <w:color w:val="333333"/>
          <w:sz w:val="24"/>
          <w:szCs w:val="24"/>
        </w:rPr>
        <w:t xml:space="preserve">, </w:t>
      </w:r>
      <w:r w:rsidR="00091DB7" w:rsidRPr="00CF0CAD">
        <w:rPr>
          <w:rFonts w:asciiTheme="minorHAnsi" w:hAnsiTheme="minorHAnsi" w:cstheme="minorHAnsi"/>
          <w:color w:val="333333"/>
          <w:sz w:val="24"/>
          <w:szCs w:val="24"/>
        </w:rPr>
        <w:t xml:space="preserve">if any, and makes a </w:t>
      </w:r>
      <w:r w:rsidR="004D094A" w:rsidRPr="00CF0CAD">
        <w:rPr>
          <w:rFonts w:asciiTheme="minorHAnsi" w:hAnsiTheme="minorHAnsi" w:cstheme="minorHAnsi"/>
          <w:color w:val="333333"/>
          <w:sz w:val="24"/>
          <w:szCs w:val="24"/>
        </w:rPr>
        <w:t>final decision.</w:t>
      </w:r>
    </w:p>
    <w:p w14:paraId="05494B22" w14:textId="08088C85" w:rsidR="00DC2F25" w:rsidRPr="00CF0CAD" w:rsidRDefault="002B398B" w:rsidP="00CF0CAD">
      <w:pPr>
        <w:tabs>
          <w:tab w:val="left" w:pos="360"/>
          <w:tab w:val="left" w:pos="1080"/>
          <w:tab w:val="left" w:pos="1440"/>
        </w:tabs>
        <w:spacing w:before="100" w:beforeAutospacing="1" w:after="100" w:afterAutospacing="1" w:line="360" w:lineRule="auto"/>
        <w:ind w:left="99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lastRenderedPageBreak/>
        <w:t>a)</w:t>
      </w:r>
      <w:r w:rsidR="007C764D" w:rsidRPr="00CF0CAD">
        <w:rPr>
          <w:rFonts w:asciiTheme="minorHAnsi" w:hAnsiTheme="minorHAnsi" w:cstheme="minorHAnsi"/>
          <w:color w:val="333333"/>
          <w:sz w:val="24"/>
          <w:szCs w:val="24"/>
        </w:rPr>
        <w:tab/>
      </w:r>
      <w:r w:rsidR="004D094A" w:rsidRPr="00CF0CAD">
        <w:rPr>
          <w:rFonts w:asciiTheme="minorHAnsi" w:hAnsiTheme="minorHAnsi" w:cstheme="minorHAnsi"/>
          <w:color w:val="333333"/>
          <w:sz w:val="24"/>
          <w:szCs w:val="24"/>
        </w:rPr>
        <w:t xml:space="preserve">If the final decision is to </w:t>
      </w:r>
      <w:r w:rsidR="00091DB7" w:rsidRPr="00CF0CAD">
        <w:rPr>
          <w:rFonts w:asciiTheme="minorHAnsi" w:hAnsiTheme="minorHAnsi" w:cstheme="minorHAnsi"/>
          <w:color w:val="333333"/>
          <w:sz w:val="24"/>
          <w:szCs w:val="24"/>
        </w:rPr>
        <w:t>proceed with hiring</w:t>
      </w:r>
      <w:r w:rsidR="00DC2F25" w:rsidRPr="00CF0CAD">
        <w:rPr>
          <w:rFonts w:asciiTheme="minorHAnsi" w:hAnsiTheme="minorHAnsi" w:cstheme="minorHAnsi"/>
          <w:color w:val="333333"/>
          <w:sz w:val="24"/>
          <w:szCs w:val="24"/>
        </w:rPr>
        <w:t xml:space="preserve"> the</w:t>
      </w:r>
      <w:r w:rsidR="00FF027B" w:rsidRPr="00CF0CAD">
        <w:rPr>
          <w:rFonts w:asciiTheme="minorHAnsi" w:hAnsiTheme="minorHAnsi" w:cstheme="minorHAnsi"/>
          <w:color w:val="333333"/>
          <w:sz w:val="24"/>
          <w:szCs w:val="24"/>
        </w:rPr>
        <w:t xml:space="preserve"> individual, go</w:t>
      </w:r>
      <w:r w:rsidR="00091DB7" w:rsidRPr="00CF0CAD">
        <w:rPr>
          <w:rFonts w:asciiTheme="minorHAnsi" w:hAnsiTheme="minorHAnsi" w:cstheme="minorHAnsi"/>
          <w:color w:val="333333"/>
          <w:sz w:val="24"/>
          <w:szCs w:val="24"/>
        </w:rPr>
        <w:t xml:space="preserve"> to Step </w:t>
      </w:r>
      <w:r w:rsidR="00FF027B" w:rsidRPr="00CF0CAD">
        <w:rPr>
          <w:rFonts w:asciiTheme="minorHAnsi" w:hAnsiTheme="minorHAnsi" w:cstheme="minorHAnsi"/>
          <w:color w:val="333333"/>
          <w:sz w:val="24"/>
          <w:szCs w:val="24"/>
        </w:rPr>
        <w:t>18</w:t>
      </w:r>
      <w:r w:rsidR="00DC2F25" w:rsidRPr="00CF0CAD">
        <w:rPr>
          <w:rFonts w:asciiTheme="minorHAnsi" w:hAnsiTheme="minorHAnsi" w:cstheme="minorHAnsi"/>
          <w:color w:val="333333"/>
          <w:sz w:val="24"/>
          <w:szCs w:val="24"/>
        </w:rPr>
        <w:t>.</w:t>
      </w:r>
    </w:p>
    <w:p w14:paraId="05494B23" w14:textId="6A9C7A05" w:rsidR="004D094A" w:rsidRPr="00CF0CAD" w:rsidRDefault="002B398B" w:rsidP="00CF0CAD">
      <w:pPr>
        <w:tabs>
          <w:tab w:val="left" w:pos="360"/>
          <w:tab w:val="left" w:pos="1080"/>
          <w:tab w:val="left" w:pos="1440"/>
        </w:tabs>
        <w:spacing w:before="100" w:beforeAutospacing="1" w:after="100" w:afterAutospacing="1" w:line="360" w:lineRule="auto"/>
        <w:ind w:left="1440" w:hanging="450"/>
        <w:jc w:val="left"/>
        <w:textAlignment w:val="baseline"/>
        <w:rPr>
          <w:rFonts w:asciiTheme="minorHAnsi" w:hAnsiTheme="minorHAnsi" w:cstheme="minorHAnsi"/>
          <w:color w:val="333333"/>
          <w:sz w:val="24"/>
          <w:szCs w:val="24"/>
        </w:rPr>
      </w:pPr>
      <w:r w:rsidRPr="00CF0CAD">
        <w:rPr>
          <w:rFonts w:asciiTheme="minorHAnsi" w:hAnsiTheme="minorHAnsi" w:cstheme="minorHAnsi"/>
          <w:color w:val="333333"/>
          <w:sz w:val="24"/>
          <w:szCs w:val="24"/>
        </w:rPr>
        <w:t>b)</w:t>
      </w:r>
      <w:r w:rsidRPr="00CF0CAD">
        <w:rPr>
          <w:rFonts w:asciiTheme="minorHAnsi" w:hAnsiTheme="minorHAnsi" w:cstheme="minorHAnsi"/>
          <w:color w:val="333333"/>
          <w:sz w:val="24"/>
          <w:szCs w:val="24"/>
        </w:rPr>
        <w:tab/>
      </w:r>
      <w:r w:rsidR="00DC2F25" w:rsidRPr="00CF0CAD">
        <w:rPr>
          <w:rFonts w:asciiTheme="minorHAnsi" w:hAnsiTheme="minorHAnsi" w:cstheme="minorHAnsi"/>
          <w:color w:val="333333"/>
          <w:sz w:val="24"/>
          <w:szCs w:val="24"/>
        </w:rPr>
        <w:t xml:space="preserve">If the final decision is to </w:t>
      </w:r>
      <w:r w:rsidR="00F774D6" w:rsidRPr="00CF0CAD">
        <w:rPr>
          <w:rFonts w:asciiTheme="minorHAnsi" w:hAnsiTheme="minorHAnsi" w:cstheme="minorHAnsi"/>
          <w:color w:val="333333"/>
          <w:sz w:val="24"/>
          <w:szCs w:val="24"/>
        </w:rPr>
        <w:t>rescind the job offer solely</w:t>
      </w:r>
      <w:r w:rsidR="004D094A" w:rsidRPr="00CF0CAD">
        <w:rPr>
          <w:rFonts w:asciiTheme="minorHAnsi" w:hAnsiTheme="minorHAnsi" w:cstheme="minorHAnsi"/>
          <w:color w:val="333333"/>
          <w:sz w:val="24"/>
          <w:szCs w:val="24"/>
        </w:rPr>
        <w:t xml:space="preserve"> or in part becau</w:t>
      </w:r>
      <w:r w:rsidR="00DC2F25" w:rsidRPr="00CF0CAD">
        <w:rPr>
          <w:rFonts w:asciiTheme="minorHAnsi" w:hAnsiTheme="minorHAnsi" w:cstheme="minorHAnsi"/>
          <w:color w:val="333333"/>
          <w:sz w:val="24"/>
          <w:szCs w:val="24"/>
        </w:rPr>
        <w:t>se of the applicant’s criminal</w:t>
      </w:r>
      <w:r w:rsidR="004D094A" w:rsidRPr="00CF0CAD">
        <w:rPr>
          <w:rFonts w:asciiTheme="minorHAnsi" w:hAnsiTheme="minorHAnsi" w:cstheme="minorHAnsi"/>
          <w:color w:val="333333"/>
          <w:sz w:val="24"/>
          <w:szCs w:val="24"/>
        </w:rPr>
        <w:t xml:space="preserve"> </w:t>
      </w:r>
      <w:r w:rsidR="0050048D" w:rsidRPr="00CF0CAD">
        <w:rPr>
          <w:rFonts w:asciiTheme="minorHAnsi" w:hAnsiTheme="minorHAnsi" w:cstheme="minorHAnsi"/>
          <w:color w:val="333333"/>
          <w:sz w:val="24"/>
          <w:szCs w:val="24"/>
        </w:rPr>
        <w:t xml:space="preserve">conviction </w:t>
      </w:r>
      <w:r w:rsidR="004D094A" w:rsidRPr="00CF0CAD">
        <w:rPr>
          <w:rFonts w:asciiTheme="minorHAnsi" w:hAnsiTheme="minorHAnsi" w:cstheme="minorHAnsi"/>
          <w:color w:val="333333"/>
          <w:sz w:val="24"/>
          <w:szCs w:val="24"/>
        </w:rPr>
        <w:t>history</w:t>
      </w:r>
      <w:r w:rsidR="001946AF" w:rsidRPr="00CF0CAD">
        <w:rPr>
          <w:rFonts w:asciiTheme="minorHAnsi" w:hAnsiTheme="minorHAnsi" w:cstheme="minorHAnsi"/>
          <w:color w:val="333333"/>
          <w:sz w:val="24"/>
          <w:szCs w:val="24"/>
        </w:rPr>
        <w:t xml:space="preserve">, </w:t>
      </w:r>
      <w:r w:rsidR="00A15FDB" w:rsidRPr="00CF0CAD">
        <w:rPr>
          <w:rFonts w:asciiTheme="minorHAnsi" w:hAnsiTheme="minorHAnsi" w:cstheme="minorHAnsi"/>
          <w:color w:val="333333"/>
          <w:sz w:val="24"/>
          <w:szCs w:val="24"/>
        </w:rPr>
        <w:t>Human Resources will</w:t>
      </w:r>
      <w:r w:rsidR="004D094A" w:rsidRPr="00CF0CAD">
        <w:rPr>
          <w:rFonts w:asciiTheme="minorHAnsi" w:hAnsiTheme="minorHAnsi" w:cstheme="minorHAnsi"/>
          <w:color w:val="333333"/>
          <w:sz w:val="24"/>
          <w:szCs w:val="24"/>
        </w:rPr>
        <w:t xml:space="preserve"> notify the applicant in writing of </w:t>
      </w:r>
      <w:r w:rsidR="001946AF" w:rsidRPr="00CF0CAD">
        <w:rPr>
          <w:rFonts w:asciiTheme="minorHAnsi" w:hAnsiTheme="minorHAnsi" w:cstheme="minorHAnsi"/>
          <w:color w:val="333333"/>
          <w:sz w:val="24"/>
          <w:szCs w:val="24"/>
        </w:rPr>
        <w:t>the final decision to withdraw the conditional offer</w:t>
      </w:r>
      <w:r w:rsidR="0050048D" w:rsidRPr="00CF0CAD">
        <w:rPr>
          <w:rFonts w:asciiTheme="minorHAnsi" w:hAnsiTheme="minorHAnsi" w:cstheme="minorHAnsi"/>
          <w:color w:val="333333"/>
          <w:sz w:val="24"/>
          <w:szCs w:val="24"/>
        </w:rPr>
        <w:t>. The notification</w:t>
      </w:r>
      <w:r w:rsidR="00A15FDB" w:rsidRPr="00CF0CAD">
        <w:rPr>
          <w:rFonts w:asciiTheme="minorHAnsi" w:hAnsiTheme="minorHAnsi" w:cstheme="minorHAnsi"/>
          <w:color w:val="333333"/>
          <w:sz w:val="24"/>
          <w:szCs w:val="24"/>
        </w:rPr>
        <w:t xml:space="preserve"> will</w:t>
      </w:r>
      <w:r w:rsidR="00DC2F25" w:rsidRPr="00CF0CAD">
        <w:rPr>
          <w:rFonts w:asciiTheme="minorHAnsi" w:hAnsiTheme="minorHAnsi" w:cstheme="minorHAnsi"/>
          <w:color w:val="333333"/>
          <w:sz w:val="24"/>
          <w:szCs w:val="24"/>
        </w:rPr>
        <w:t xml:space="preserve"> inform the applicant of</w:t>
      </w:r>
      <w:r w:rsidR="001946AF" w:rsidRPr="00CF0CAD">
        <w:rPr>
          <w:rFonts w:asciiTheme="minorHAnsi" w:hAnsiTheme="minorHAnsi" w:cstheme="minorHAnsi"/>
          <w:color w:val="333333"/>
          <w:sz w:val="24"/>
          <w:szCs w:val="24"/>
        </w:rPr>
        <w:t xml:space="preserve"> </w:t>
      </w:r>
      <w:r w:rsidR="0050048D" w:rsidRPr="00CF0CAD">
        <w:rPr>
          <w:rFonts w:asciiTheme="minorHAnsi" w:hAnsiTheme="minorHAnsi" w:cstheme="minorHAnsi"/>
          <w:color w:val="333333"/>
          <w:sz w:val="24"/>
          <w:szCs w:val="24"/>
        </w:rPr>
        <w:t>the conviction(s) for which they were disqualified</w:t>
      </w:r>
      <w:r w:rsidR="00F774D6" w:rsidRPr="00CF0CAD">
        <w:rPr>
          <w:rFonts w:asciiTheme="minorHAnsi" w:hAnsiTheme="minorHAnsi" w:cstheme="minorHAnsi"/>
          <w:color w:val="333333"/>
          <w:sz w:val="24"/>
          <w:szCs w:val="24"/>
        </w:rPr>
        <w:t xml:space="preserve"> and their rights to appeal the decision</w:t>
      </w:r>
      <w:r w:rsidR="001946AF" w:rsidRPr="00CF0CAD">
        <w:rPr>
          <w:rFonts w:asciiTheme="minorHAnsi" w:hAnsiTheme="minorHAnsi" w:cstheme="minorHAnsi"/>
          <w:color w:val="333333"/>
          <w:sz w:val="24"/>
          <w:szCs w:val="24"/>
        </w:rPr>
        <w:t>.</w:t>
      </w:r>
    </w:p>
    <w:p w14:paraId="05494B2B" w14:textId="36DFC044" w:rsidR="00162274" w:rsidRPr="00CF0CAD" w:rsidRDefault="00FF027B" w:rsidP="00CF0CAD">
      <w:pPr>
        <w:tabs>
          <w:tab w:val="left" w:pos="360"/>
        </w:tabs>
        <w:spacing w:before="100" w:beforeAutospacing="1" w:after="100" w:afterAutospacing="1" w:line="360" w:lineRule="auto"/>
        <w:ind w:left="720" w:hanging="360"/>
        <w:jc w:val="left"/>
        <w:textAlignment w:val="baseline"/>
        <w:rPr>
          <w:rFonts w:asciiTheme="minorHAnsi" w:hAnsiTheme="minorHAnsi" w:cstheme="minorHAnsi"/>
          <w:sz w:val="24"/>
          <w:szCs w:val="24"/>
        </w:rPr>
      </w:pPr>
      <w:r w:rsidRPr="00CF0CAD">
        <w:rPr>
          <w:rFonts w:asciiTheme="minorHAnsi" w:hAnsiTheme="minorHAnsi" w:cstheme="minorHAnsi"/>
          <w:color w:val="333333"/>
          <w:sz w:val="24"/>
          <w:szCs w:val="24"/>
        </w:rPr>
        <w:t>18</w:t>
      </w:r>
      <w:r w:rsidR="00091DB7" w:rsidRPr="00CF0CAD">
        <w:rPr>
          <w:rFonts w:asciiTheme="minorHAnsi" w:hAnsiTheme="minorHAnsi" w:cstheme="minorHAnsi"/>
          <w:color w:val="333333"/>
          <w:sz w:val="24"/>
          <w:szCs w:val="24"/>
        </w:rPr>
        <w:t>.</w:t>
      </w:r>
      <w:r w:rsidR="00091DB7" w:rsidRPr="00CF0CAD">
        <w:rPr>
          <w:rFonts w:asciiTheme="minorHAnsi" w:hAnsiTheme="minorHAnsi" w:cstheme="minorHAnsi"/>
          <w:color w:val="333333"/>
          <w:sz w:val="24"/>
          <w:szCs w:val="24"/>
        </w:rPr>
        <w:tab/>
      </w:r>
      <w:r w:rsidR="002B398B" w:rsidRPr="00CF0CAD">
        <w:rPr>
          <w:rFonts w:asciiTheme="minorHAnsi" w:hAnsiTheme="minorHAnsi" w:cstheme="minorHAnsi"/>
          <w:color w:val="333333"/>
          <w:sz w:val="24"/>
          <w:szCs w:val="24"/>
        </w:rPr>
        <w:t>Department confirms medical clearance and provides formal job offer to applicant.</w:t>
      </w:r>
      <w:r w:rsidR="00091DB7" w:rsidRPr="00CF0CAD">
        <w:rPr>
          <w:rFonts w:asciiTheme="minorHAnsi" w:hAnsiTheme="minorHAnsi" w:cstheme="minorHAnsi"/>
          <w:color w:val="333333"/>
          <w:sz w:val="24"/>
          <w:szCs w:val="24"/>
        </w:rPr>
        <w:t xml:space="preserve"> If restrictions are identified, department engages in interactive process in accordance with the </w:t>
      </w:r>
      <w:r w:rsidR="00091DB7" w:rsidRPr="00CF0CAD">
        <w:rPr>
          <w:rFonts w:asciiTheme="minorHAnsi" w:hAnsiTheme="minorHAnsi" w:cstheme="minorHAnsi"/>
          <w:sz w:val="24"/>
          <w:szCs w:val="24"/>
          <w:lang w:val="en"/>
        </w:rPr>
        <w:t>Disability and Reasonable Accommodation Policy.</w:t>
      </w:r>
    </w:p>
    <w:p w14:paraId="05494B2C" w14:textId="77777777" w:rsidR="00F40466" w:rsidRPr="00CF0CAD" w:rsidRDefault="00B14702" w:rsidP="00CF0CAD">
      <w:pPr>
        <w:pStyle w:val="Heading1"/>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br w:type="page"/>
      </w:r>
      <w:bookmarkStart w:id="56" w:name="_Toc448236503"/>
      <w:bookmarkStart w:id="57" w:name="_Toc190770398"/>
      <w:r w:rsidR="00E00C45" w:rsidRPr="00CF0CAD">
        <w:rPr>
          <w:rFonts w:asciiTheme="minorHAnsi" w:hAnsiTheme="minorHAnsi" w:cstheme="minorHAnsi"/>
          <w:sz w:val="24"/>
          <w:szCs w:val="24"/>
        </w:rPr>
        <w:lastRenderedPageBreak/>
        <w:t xml:space="preserve">Attachment B – </w:t>
      </w:r>
      <w:r w:rsidR="0070429F" w:rsidRPr="00CF0CAD">
        <w:rPr>
          <w:rFonts w:asciiTheme="minorHAnsi" w:hAnsiTheme="minorHAnsi" w:cstheme="minorHAnsi"/>
          <w:sz w:val="24"/>
          <w:szCs w:val="24"/>
        </w:rPr>
        <w:t xml:space="preserve">Description of </w:t>
      </w:r>
      <w:r w:rsidR="00934C2C" w:rsidRPr="00CF0CAD">
        <w:rPr>
          <w:rFonts w:asciiTheme="minorHAnsi" w:hAnsiTheme="minorHAnsi" w:cstheme="minorHAnsi"/>
          <w:sz w:val="24"/>
          <w:szCs w:val="24"/>
        </w:rPr>
        <w:t>Background Check Services</w:t>
      </w:r>
      <w:bookmarkEnd w:id="56"/>
      <w:bookmarkEnd w:id="57"/>
    </w:p>
    <w:p w14:paraId="05494B2D" w14:textId="28BD3190" w:rsidR="003D7A4F" w:rsidRPr="00CF0CAD" w:rsidRDefault="00620965"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 xml:space="preserve">PRE-OFFER </w:t>
      </w:r>
      <w:r w:rsidRPr="00CF0CAD">
        <w:rPr>
          <w:rFonts w:asciiTheme="minorHAnsi" w:hAnsiTheme="minorHAnsi" w:cstheme="minorHAnsi"/>
          <w:sz w:val="24"/>
          <w:szCs w:val="24"/>
        </w:rPr>
        <w:t xml:space="preserve">- </w:t>
      </w:r>
      <w:r w:rsidR="003D7A4F" w:rsidRPr="00CF0CAD">
        <w:rPr>
          <w:rFonts w:asciiTheme="minorHAnsi" w:hAnsiTheme="minorHAnsi" w:cstheme="minorHAnsi"/>
          <w:sz w:val="24"/>
          <w:szCs w:val="24"/>
        </w:rPr>
        <w:t>The following checks</w:t>
      </w:r>
      <w:r w:rsidR="007241A2" w:rsidRPr="00CF0CAD">
        <w:rPr>
          <w:rFonts w:asciiTheme="minorHAnsi" w:hAnsiTheme="minorHAnsi" w:cstheme="minorHAnsi"/>
          <w:sz w:val="24"/>
          <w:szCs w:val="24"/>
        </w:rPr>
        <w:t xml:space="preserve">, when appropriate, </w:t>
      </w:r>
      <w:r w:rsidR="004032F1" w:rsidRPr="00CF0CAD">
        <w:rPr>
          <w:rFonts w:asciiTheme="minorHAnsi" w:hAnsiTheme="minorHAnsi" w:cstheme="minorHAnsi"/>
          <w:sz w:val="24"/>
          <w:szCs w:val="24"/>
        </w:rPr>
        <w:t>are</w:t>
      </w:r>
      <w:r w:rsidR="003D7A4F" w:rsidRPr="00CF0CAD">
        <w:rPr>
          <w:rFonts w:asciiTheme="minorHAnsi" w:hAnsiTheme="minorHAnsi" w:cstheme="minorHAnsi"/>
          <w:sz w:val="24"/>
          <w:szCs w:val="24"/>
        </w:rPr>
        <w:t xml:space="preserve"> conducted before a conditional job offer is made</w:t>
      </w:r>
      <w:r w:rsidRPr="00CF0CAD">
        <w:rPr>
          <w:rFonts w:asciiTheme="minorHAnsi" w:hAnsiTheme="minorHAnsi" w:cstheme="minorHAnsi"/>
          <w:sz w:val="24"/>
          <w:szCs w:val="24"/>
        </w:rPr>
        <w:t>:</w:t>
      </w:r>
    </w:p>
    <w:p w14:paraId="05494B2F" w14:textId="3C74203A" w:rsidR="00D86925" w:rsidRPr="00CF0CAD" w:rsidRDefault="00D86925" w:rsidP="00CF0CAD">
      <w:pPr>
        <w:pStyle w:val="ListParagraph"/>
        <w:numPr>
          <w:ilvl w:val="0"/>
          <w:numId w:val="30"/>
        </w:numPr>
        <w:spacing w:before="100" w:beforeAutospacing="1" w:after="100" w:afterAutospacing="1" w:line="360" w:lineRule="auto"/>
        <w:ind w:left="720"/>
        <w:contextualSpacing w:val="0"/>
        <w:jc w:val="left"/>
        <w:rPr>
          <w:rFonts w:asciiTheme="minorHAnsi" w:eastAsia="Calibri" w:hAnsiTheme="minorHAnsi" w:cstheme="minorHAnsi"/>
          <w:sz w:val="24"/>
          <w:szCs w:val="24"/>
        </w:rPr>
      </w:pPr>
      <w:r w:rsidRPr="00CF0CAD">
        <w:rPr>
          <w:rFonts w:asciiTheme="minorHAnsi" w:hAnsiTheme="minorHAnsi" w:cstheme="minorHAnsi"/>
          <w:b/>
          <w:sz w:val="24"/>
          <w:szCs w:val="24"/>
        </w:rPr>
        <w:t>Bankruptcy Search:</w:t>
      </w:r>
      <w:r w:rsidRPr="00CF0CAD">
        <w:rPr>
          <w:rFonts w:asciiTheme="minorHAnsi" w:hAnsiTheme="minorHAnsi" w:cstheme="minorHAnsi"/>
          <w:sz w:val="24"/>
          <w:szCs w:val="24"/>
        </w:rPr>
        <w:t xml:space="preserve"> </w:t>
      </w:r>
      <w:r w:rsidRPr="00CF0CAD">
        <w:rPr>
          <w:rFonts w:asciiTheme="minorHAnsi" w:eastAsia="Calibri" w:hAnsiTheme="minorHAnsi" w:cstheme="minorHAnsi"/>
          <w:sz w:val="24"/>
          <w:szCs w:val="24"/>
        </w:rPr>
        <w:t>Search of federal bankruptcy courts for all chapters of the federal bankruptcy code. Searches can be conducted where the individual has lived or worked in the past seven years, or on a nationwide basis.</w:t>
      </w:r>
    </w:p>
    <w:p w14:paraId="05494B31" w14:textId="4CCBF4E3" w:rsidR="00D86925" w:rsidRPr="00CF0CAD" w:rsidRDefault="00D86925" w:rsidP="00CF0CAD">
      <w:pPr>
        <w:pStyle w:val="ListParagraph"/>
        <w:numPr>
          <w:ilvl w:val="0"/>
          <w:numId w:val="2"/>
        </w:numPr>
        <w:tabs>
          <w:tab w:val="left" w:pos="1161"/>
        </w:tabs>
        <w:spacing w:before="100" w:beforeAutospacing="1" w:after="100" w:afterAutospacing="1" w:line="360" w:lineRule="auto"/>
        <w:ind w:left="1440"/>
        <w:contextualSpacing w:val="0"/>
        <w:jc w:val="left"/>
        <w:rPr>
          <w:rFonts w:asciiTheme="minorHAnsi" w:hAnsiTheme="minorHAnsi" w:cstheme="minorHAnsi"/>
          <w:color w:val="000000"/>
          <w:sz w:val="24"/>
          <w:szCs w:val="24"/>
        </w:rPr>
      </w:pPr>
      <w:r w:rsidRPr="00CF0CAD">
        <w:rPr>
          <w:rFonts w:asciiTheme="minorHAnsi" w:hAnsiTheme="minorHAnsi" w:cstheme="minorHAnsi"/>
          <w:i/>
          <w:sz w:val="24"/>
          <w:szCs w:val="24"/>
        </w:rPr>
        <w:t xml:space="preserve">This check </w:t>
      </w:r>
      <w:r w:rsidR="00B77D59" w:rsidRPr="00CF0CAD">
        <w:rPr>
          <w:rFonts w:asciiTheme="minorHAnsi" w:hAnsiTheme="minorHAnsi" w:cstheme="minorHAnsi"/>
          <w:i/>
          <w:sz w:val="24"/>
          <w:szCs w:val="24"/>
        </w:rPr>
        <w:t>may be considered</w:t>
      </w:r>
      <w:r w:rsidRPr="00CF0CAD">
        <w:rPr>
          <w:rFonts w:asciiTheme="minorHAnsi" w:hAnsiTheme="minorHAnsi" w:cstheme="minorHAnsi"/>
          <w:i/>
          <w:sz w:val="24"/>
          <w:szCs w:val="24"/>
        </w:rPr>
        <w:t xml:space="preserve"> for executive and </w:t>
      </w:r>
      <w:r w:rsidR="000F329F" w:rsidRPr="00CF0CAD">
        <w:rPr>
          <w:rFonts w:asciiTheme="minorHAnsi" w:hAnsiTheme="minorHAnsi" w:cstheme="minorHAnsi"/>
          <w:i/>
          <w:sz w:val="24"/>
          <w:szCs w:val="24"/>
        </w:rPr>
        <w:t>high-level</w:t>
      </w:r>
      <w:r w:rsidRPr="00CF0CAD">
        <w:rPr>
          <w:rFonts w:asciiTheme="minorHAnsi" w:hAnsiTheme="minorHAnsi" w:cstheme="minorHAnsi"/>
          <w:i/>
          <w:sz w:val="24"/>
          <w:szCs w:val="24"/>
        </w:rPr>
        <w:t xml:space="preserve"> positions with responsibility for county finances.</w:t>
      </w:r>
    </w:p>
    <w:p w14:paraId="05494B33" w14:textId="32E23D41" w:rsidR="00F81BF7" w:rsidRPr="00CF0CAD" w:rsidRDefault="00F40387" w:rsidP="00CF0CAD">
      <w:pPr>
        <w:pStyle w:val="ListParagraph"/>
        <w:numPr>
          <w:ilvl w:val="0"/>
          <w:numId w:val="7"/>
        </w:numPr>
        <w:tabs>
          <w:tab w:val="left" w:pos="1170"/>
        </w:tabs>
        <w:spacing w:before="100" w:beforeAutospacing="1" w:after="100" w:afterAutospacing="1" w:line="360" w:lineRule="auto"/>
        <w:ind w:left="720"/>
        <w:contextualSpacing w:val="0"/>
        <w:jc w:val="left"/>
        <w:rPr>
          <w:rFonts w:asciiTheme="minorHAnsi" w:hAnsiTheme="minorHAnsi" w:cstheme="minorHAnsi"/>
          <w:color w:val="000000"/>
          <w:sz w:val="24"/>
          <w:szCs w:val="24"/>
        </w:rPr>
      </w:pPr>
      <w:r w:rsidRPr="00CF0CAD">
        <w:rPr>
          <w:rFonts w:asciiTheme="minorHAnsi" w:hAnsiTheme="minorHAnsi" w:cstheme="minorHAnsi"/>
          <w:b/>
          <w:color w:val="000000"/>
          <w:sz w:val="24"/>
          <w:szCs w:val="24"/>
        </w:rPr>
        <w:t xml:space="preserve">County </w:t>
      </w:r>
      <w:r w:rsidR="00F81BF7" w:rsidRPr="00CF0CAD">
        <w:rPr>
          <w:rFonts w:asciiTheme="minorHAnsi" w:hAnsiTheme="minorHAnsi" w:cstheme="minorHAnsi"/>
          <w:b/>
          <w:color w:val="000000"/>
          <w:sz w:val="24"/>
          <w:szCs w:val="24"/>
        </w:rPr>
        <w:t xml:space="preserve">Civil </w:t>
      </w:r>
      <w:r w:rsidRPr="00CF0CAD">
        <w:rPr>
          <w:rFonts w:asciiTheme="minorHAnsi" w:hAnsiTheme="minorHAnsi" w:cstheme="minorHAnsi"/>
          <w:b/>
          <w:color w:val="000000"/>
          <w:sz w:val="24"/>
          <w:szCs w:val="24"/>
        </w:rPr>
        <w:t xml:space="preserve">Litigation </w:t>
      </w:r>
      <w:r w:rsidR="00F81BF7" w:rsidRPr="00CF0CAD">
        <w:rPr>
          <w:rFonts w:asciiTheme="minorHAnsi" w:hAnsiTheme="minorHAnsi" w:cstheme="minorHAnsi"/>
          <w:b/>
          <w:color w:val="000000"/>
          <w:sz w:val="24"/>
          <w:szCs w:val="24"/>
        </w:rPr>
        <w:t xml:space="preserve">Report: </w:t>
      </w:r>
      <w:r w:rsidRPr="00CF0CAD">
        <w:rPr>
          <w:rFonts w:asciiTheme="minorHAnsi" w:hAnsiTheme="minorHAnsi" w:cstheme="minorHAnsi"/>
          <w:color w:val="000000"/>
          <w:sz w:val="24"/>
          <w:szCs w:val="24"/>
        </w:rPr>
        <w:t xml:space="preserve">Civil litigation searches at the applicable county courts where the </w:t>
      </w:r>
      <w:r w:rsidR="002B7E99" w:rsidRPr="00CF0CAD">
        <w:rPr>
          <w:rFonts w:asciiTheme="minorHAnsi" w:hAnsiTheme="minorHAnsi" w:cstheme="minorHAnsi"/>
          <w:color w:val="000000"/>
          <w:sz w:val="24"/>
          <w:szCs w:val="24"/>
        </w:rPr>
        <w:t>applicant</w:t>
      </w:r>
      <w:r w:rsidRPr="00CF0CAD">
        <w:rPr>
          <w:rFonts w:asciiTheme="minorHAnsi" w:hAnsiTheme="minorHAnsi" w:cstheme="minorHAnsi"/>
          <w:color w:val="000000"/>
          <w:sz w:val="24"/>
          <w:szCs w:val="24"/>
        </w:rPr>
        <w:t xml:space="preserve"> has lived, worked, or was educated in the past seven years</w:t>
      </w:r>
      <w:r w:rsidR="0088497F" w:rsidRPr="00CF0CAD">
        <w:rPr>
          <w:rFonts w:asciiTheme="minorHAnsi" w:hAnsiTheme="minorHAnsi" w:cstheme="minorHAnsi"/>
          <w:b/>
          <w:color w:val="000000"/>
          <w:sz w:val="24"/>
          <w:szCs w:val="24"/>
        </w:rPr>
        <w:t>.</w:t>
      </w:r>
      <w:r w:rsidRPr="00CF0CAD">
        <w:rPr>
          <w:rFonts w:asciiTheme="minorHAnsi" w:hAnsiTheme="minorHAnsi" w:cstheme="minorHAnsi"/>
          <w:b/>
          <w:color w:val="000000"/>
          <w:sz w:val="24"/>
          <w:szCs w:val="24"/>
        </w:rPr>
        <w:t xml:space="preserve"> </w:t>
      </w:r>
      <w:r w:rsidR="00B77D59" w:rsidRPr="00CF0CAD">
        <w:rPr>
          <w:rFonts w:asciiTheme="minorHAnsi" w:hAnsiTheme="minorHAnsi" w:cstheme="minorHAnsi"/>
          <w:spacing w:val="-1"/>
          <w:sz w:val="24"/>
          <w:szCs w:val="24"/>
        </w:rPr>
        <w:t>Case types include complaints</w:t>
      </w:r>
      <w:r w:rsidR="006C69E5" w:rsidRPr="00CF0CAD">
        <w:rPr>
          <w:rFonts w:asciiTheme="minorHAnsi" w:hAnsiTheme="minorHAnsi" w:cstheme="minorHAnsi"/>
          <w:spacing w:val="-1"/>
          <w:sz w:val="24"/>
          <w:szCs w:val="24"/>
        </w:rPr>
        <w:t xml:space="preserve"> involving fraud, </w:t>
      </w:r>
      <w:r w:rsidR="007837AE" w:rsidRPr="00CF0CAD">
        <w:rPr>
          <w:rFonts w:asciiTheme="minorHAnsi" w:hAnsiTheme="minorHAnsi" w:cstheme="minorHAnsi"/>
          <w:spacing w:val="-1"/>
          <w:sz w:val="24"/>
          <w:szCs w:val="24"/>
        </w:rPr>
        <w:t>embezzlement</w:t>
      </w:r>
      <w:r w:rsidR="006C69E5" w:rsidRPr="00CF0CAD">
        <w:rPr>
          <w:rFonts w:asciiTheme="minorHAnsi" w:hAnsiTheme="minorHAnsi" w:cstheme="minorHAnsi"/>
          <w:spacing w:val="-1"/>
          <w:sz w:val="24"/>
          <w:szCs w:val="24"/>
        </w:rPr>
        <w:t>, contract disputes, etc. Results do not include cases involving domestic issues (divorce, paternity, child custody) unless domestic violence is involved</w:t>
      </w:r>
      <w:r w:rsidR="006C69E5" w:rsidRPr="00CF0CAD">
        <w:rPr>
          <w:rFonts w:asciiTheme="minorHAnsi" w:hAnsiTheme="minorHAnsi" w:cstheme="minorHAnsi"/>
          <w:color w:val="000000"/>
          <w:sz w:val="24"/>
          <w:szCs w:val="24"/>
        </w:rPr>
        <w:t xml:space="preserve">.  </w:t>
      </w:r>
      <w:r w:rsidR="006C69E5" w:rsidRPr="00CF0CAD">
        <w:rPr>
          <w:rFonts w:asciiTheme="minorHAnsi" w:hAnsiTheme="minorHAnsi" w:cstheme="minorHAnsi"/>
          <w:sz w:val="24"/>
          <w:szCs w:val="24"/>
        </w:rPr>
        <w:t>Locations are determined from information reported in the SSN Trace as well as information provided on the application and resume.</w:t>
      </w:r>
    </w:p>
    <w:p w14:paraId="05494B35" w14:textId="11E0BB3D" w:rsidR="00934C2C" w:rsidRPr="00CF0CAD" w:rsidRDefault="006018B2" w:rsidP="00CF0CAD">
      <w:pPr>
        <w:pStyle w:val="ListParagraph"/>
        <w:numPr>
          <w:ilvl w:val="1"/>
          <w:numId w:val="15"/>
        </w:numPr>
        <w:tabs>
          <w:tab w:val="left" w:pos="1161"/>
        </w:tabs>
        <w:spacing w:before="100" w:beforeAutospacing="1" w:after="100" w:afterAutospacing="1" w:line="360" w:lineRule="auto"/>
        <w:ind w:left="1440"/>
        <w:contextualSpacing w:val="0"/>
        <w:jc w:val="left"/>
        <w:rPr>
          <w:rFonts w:asciiTheme="minorHAnsi" w:hAnsiTheme="minorHAnsi" w:cstheme="minorHAnsi"/>
          <w:i/>
          <w:sz w:val="24"/>
          <w:szCs w:val="24"/>
        </w:rPr>
      </w:pPr>
      <w:r w:rsidRPr="00CF0CAD">
        <w:rPr>
          <w:rFonts w:asciiTheme="minorHAnsi" w:hAnsiTheme="minorHAnsi" w:cstheme="minorHAnsi"/>
          <w:i/>
          <w:sz w:val="24"/>
          <w:szCs w:val="24"/>
        </w:rPr>
        <w:t>This</w:t>
      </w:r>
      <w:r w:rsidR="009578EF" w:rsidRPr="00CF0CAD">
        <w:rPr>
          <w:rFonts w:asciiTheme="minorHAnsi" w:hAnsiTheme="minorHAnsi" w:cstheme="minorHAnsi"/>
          <w:i/>
          <w:sz w:val="24"/>
          <w:szCs w:val="24"/>
        </w:rPr>
        <w:t xml:space="preserve"> check </w:t>
      </w:r>
      <w:r w:rsidR="00B77D59" w:rsidRPr="00CF0CAD">
        <w:rPr>
          <w:rFonts w:asciiTheme="minorHAnsi" w:hAnsiTheme="minorHAnsi" w:cstheme="minorHAnsi"/>
          <w:i/>
          <w:sz w:val="24"/>
          <w:szCs w:val="24"/>
        </w:rPr>
        <w:t>should be considered f</w:t>
      </w:r>
      <w:r w:rsidR="009436F6" w:rsidRPr="00CF0CAD">
        <w:rPr>
          <w:rFonts w:asciiTheme="minorHAnsi" w:hAnsiTheme="minorHAnsi" w:cstheme="minorHAnsi"/>
          <w:i/>
          <w:sz w:val="24"/>
          <w:szCs w:val="24"/>
        </w:rPr>
        <w:t>or executive and</w:t>
      </w:r>
      <w:r w:rsidR="00F81BF7" w:rsidRPr="00CF0CAD">
        <w:rPr>
          <w:rFonts w:asciiTheme="minorHAnsi" w:hAnsiTheme="minorHAnsi" w:cstheme="minorHAnsi"/>
          <w:i/>
          <w:sz w:val="24"/>
          <w:szCs w:val="24"/>
        </w:rPr>
        <w:t xml:space="preserve"> </w:t>
      </w:r>
      <w:r w:rsidR="00FB55AE" w:rsidRPr="00CF0CAD">
        <w:rPr>
          <w:rFonts w:asciiTheme="minorHAnsi" w:hAnsiTheme="minorHAnsi" w:cstheme="minorHAnsi"/>
          <w:i/>
          <w:sz w:val="24"/>
          <w:szCs w:val="24"/>
        </w:rPr>
        <w:t>high-level</w:t>
      </w:r>
      <w:r w:rsidR="00F81BF7" w:rsidRPr="00CF0CAD">
        <w:rPr>
          <w:rFonts w:asciiTheme="minorHAnsi" w:hAnsiTheme="minorHAnsi" w:cstheme="minorHAnsi"/>
          <w:i/>
          <w:sz w:val="24"/>
          <w:szCs w:val="24"/>
        </w:rPr>
        <w:t xml:space="preserve"> positions with respon</w:t>
      </w:r>
      <w:r w:rsidRPr="00CF0CAD">
        <w:rPr>
          <w:rFonts w:asciiTheme="minorHAnsi" w:hAnsiTheme="minorHAnsi" w:cstheme="minorHAnsi"/>
          <w:i/>
          <w:sz w:val="24"/>
          <w:szCs w:val="24"/>
        </w:rPr>
        <w:t xml:space="preserve">sibility for </w:t>
      </w:r>
      <w:r w:rsidR="004F7134" w:rsidRPr="00CF0CAD">
        <w:rPr>
          <w:rFonts w:asciiTheme="minorHAnsi" w:hAnsiTheme="minorHAnsi" w:cstheme="minorHAnsi"/>
          <w:i/>
          <w:sz w:val="24"/>
          <w:szCs w:val="24"/>
        </w:rPr>
        <w:t>C</w:t>
      </w:r>
      <w:r w:rsidRPr="00CF0CAD">
        <w:rPr>
          <w:rFonts w:asciiTheme="minorHAnsi" w:hAnsiTheme="minorHAnsi" w:cstheme="minorHAnsi"/>
          <w:i/>
          <w:sz w:val="24"/>
          <w:szCs w:val="24"/>
        </w:rPr>
        <w:t>ounty finances</w:t>
      </w:r>
      <w:r w:rsidR="00D03DFE" w:rsidRPr="00CF0CAD">
        <w:rPr>
          <w:rFonts w:asciiTheme="minorHAnsi" w:hAnsiTheme="minorHAnsi" w:cstheme="minorHAnsi"/>
          <w:i/>
          <w:sz w:val="24"/>
          <w:szCs w:val="24"/>
        </w:rPr>
        <w:t xml:space="preserve"> and/or </w:t>
      </w:r>
      <w:r w:rsidR="00B677A4" w:rsidRPr="00CF0CAD">
        <w:rPr>
          <w:rFonts w:asciiTheme="minorHAnsi" w:hAnsiTheme="minorHAnsi" w:cstheme="minorHAnsi"/>
          <w:i/>
          <w:sz w:val="24"/>
          <w:szCs w:val="24"/>
        </w:rPr>
        <w:t xml:space="preserve">which require </w:t>
      </w:r>
      <w:r w:rsidR="00D03DFE" w:rsidRPr="00CF0CAD">
        <w:rPr>
          <w:rFonts w:asciiTheme="minorHAnsi" w:hAnsiTheme="minorHAnsi" w:cstheme="minorHAnsi"/>
          <w:i/>
          <w:sz w:val="24"/>
          <w:szCs w:val="24"/>
        </w:rPr>
        <w:t>a hi</w:t>
      </w:r>
      <w:r w:rsidR="0088497F" w:rsidRPr="00CF0CAD">
        <w:rPr>
          <w:rFonts w:asciiTheme="minorHAnsi" w:hAnsiTheme="minorHAnsi" w:cstheme="minorHAnsi"/>
          <w:i/>
          <w:sz w:val="24"/>
          <w:szCs w:val="24"/>
        </w:rPr>
        <w:t>gh degree of public confidence.</w:t>
      </w:r>
      <w:r w:rsidR="00D03DFE" w:rsidRPr="00CF0CAD">
        <w:rPr>
          <w:rFonts w:asciiTheme="minorHAnsi" w:hAnsiTheme="minorHAnsi" w:cstheme="minorHAnsi"/>
          <w:i/>
          <w:sz w:val="24"/>
          <w:szCs w:val="24"/>
        </w:rPr>
        <w:t xml:space="preserve"> </w:t>
      </w:r>
      <w:r w:rsidR="00FD69AC" w:rsidRPr="00CF0CAD">
        <w:rPr>
          <w:rFonts w:asciiTheme="minorHAnsi" w:hAnsiTheme="minorHAnsi" w:cstheme="minorHAnsi"/>
          <w:i/>
          <w:sz w:val="24"/>
          <w:szCs w:val="24"/>
        </w:rPr>
        <w:t>This might include department/agency heads and their direct reports, or managers with a substantial degree of autonomy in making financial, contractual, or policy decisions.</w:t>
      </w:r>
    </w:p>
    <w:p w14:paraId="05494B36" w14:textId="77777777" w:rsidR="00934C2C" w:rsidRPr="00CF0CAD" w:rsidRDefault="00934C2C" w:rsidP="00CF0CAD">
      <w:pPr>
        <w:numPr>
          <w:ilvl w:val="0"/>
          <w:numId w:val="7"/>
        </w:numPr>
        <w:tabs>
          <w:tab w:val="left" w:pos="1170"/>
        </w:tabs>
        <w:spacing w:before="100" w:beforeAutospacing="1" w:after="100" w:afterAutospacing="1" w:line="360" w:lineRule="auto"/>
        <w:ind w:left="720"/>
        <w:jc w:val="left"/>
        <w:rPr>
          <w:rFonts w:asciiTheme="minorHAnsi" w:hAnsiTheme="minorHAnsi" w:cstheme="minorHAnsi"/>
          <w:sz w:val="24"/>
          <w:szCs w:val="24"/>
        </w:rPr>
      </w:pPr>
      <w:r w:rsidRPr="00CF0CAD">
        <w:rPr>
          <w:rFonts w:asciiTheme="minorHAnsi" w:hAnsiTheme="minorHAnsi" w:cstheme="minorHAnsi"/>
          <w:b/>
          <w:sz w:val="24"/>
          <w:szCs w:val="24"/>
        </w:rPr>
        <w:t xml:space="preserve">Consent Based Social Security Verification: </w:t>
      </w:r>
      <w:r w:rsidRPr="00CF0CAD">
        <w:rPr>
          <w:rFonts w:asciiTheme="minorHAnsi" w:hAnsiTheme="minorHAnsi" w:cstheme="minorHAnsi"/>
          <w:sz w:val="24"/>
          <w:szCs w:val="24"/>
        </w:rPr>
        <w:t xml:space="preserve">This check verifies whether a name and Social Security Number (SSN) combination match the data in </w:t>
      </w:r>
      <w:proofErr w:type="spellStart"/>
      <w:r w:rsidRPr="00CF0CAD">
        <w:rPr>
          <w:rFonts w:asciiTheme="minorHAnsi" w:hAnsiTheme="minorHAnsi" w:cstheme="minorHAnsi"/>
          <w:sz w:val="24"/>
          <w:szCs w:val="24"/>
        </w:rPr>
        <w:t>SSA's</w:t>
      </w:r>
      <w:proofErr w:type="spellEnd"/>
      <w:r w:rsidRPr="00CF0CAD">
        <w:rPr>
          <w:rFonts w:asciiTheme="minorHAnsi" w:hAnsiTheme="minorHAnsi" w:cstheme="minorHAnsi"/>
          <w:sz w:val="24"/>
          <w:szCs w:val="24"/>
        </w:rPr>
        <w:t xml:space="preserve"> (Social Security Administration) records.  A separate consent from the </w:t>
      </w:r>
      <w:r w:rsidR="00042254" w:rsidRPr="00CF0CAD">
        <w:rPr>
          <w:rFonts w:asciiTheme="minorHAnsi" w:hAnsiTheme="minorHAnsi" w:cstheme="minorHAnsi"/>
          <w:sz w:val="24"/>
          <w:szCs w:val="24"/>
        </w:rPr>
        <w:t>applicant</w:t>
      </w:r>
      <w:r w:rsidRPr="00CF0CAD">
        <w:rPr>
          <w:rFonts w:asciiTheme="minorHAnsi" w:hAnsiTheme="minorHAnsi" w:cstheme="minorHAnsi"/>
          <w:sz w:val="24"/>
          <w:szCs w:val="24"/>
        </w:rPr>
        <w:t xml:space="preserve"> will be required for this check.</w:t>
      </w:r>
    </w:p>
    <w:p w14:paraId="6D6EFE5A" w14:textId="378CB070" w:rsidR="003A3ECD" w:rsidRPr="00CF0CAD" w:rsidRDefault="00934C2C" w:rsidP="00CF0CAD">
      <w:pPr>
        <w:pStyle w:val="ListParagraph"/>
        <w:numPr>
          <w:ilvl w:val="1"/>
          <w:numId w:val="7"/>
        </w:numPr>
        <w:tabs>
          <w:tab w:val="left" w:pos="1161"/>
        </w:tabs>
        <w:spacing w:before="100" w:beforeAutospacing="1" w:after="100" w:afterAutospacing="1" w:line="360" w:lineRule="auto"/>
        <w:ind w:left="1440"/>
        <w:contextualSpacing w:val="0"/>
        <w:jc w:val="left"/>
        <w:rPr>
          <w:rStyle w:val="Strong"/>
          <w:rFonts w:asciiTheme="minorHAnsi" w:hAnsiTheme="minorHAnsi" w:cstheme="minorHAnsi"/>
          <w:sz w:val="24"/>
          <w:szCs w:val="24"/>
        </w:rPr>
      </w:pPr>
      <w:r w:rsidRPr="00CF0CAD">
        <w:rPr>
          <w:rFonts w:asciiTheme="minorHAnsi" w:hAnsiTheme="minorHAnsi" w:cstheme="minorHAnsi"/>
          <w:i/>
          <w:sz w:val="24"/>
          <w:szCs w:val="24"/>
        </w:rPr>
        <w:t xml:space="preserve">This check </w:t>
      </w:r>
      <w:r w:rsidR="006A4552" w:rsidRPr="00CF0CAD">
        <w:rPr>
          <w:rFonts w:asciiTheme="minorHAnsi" w:hAnsiTheme="minorHAnsi" w:cstheme="minorHAnsi"/>
          <w:i/>
          <w:sz w:val="24"/>
          <w:szCs w:val="24"/>
        </w:rPr>
        <w:t xml:space="preserve">will be initiated by the </w:t>
      </w:r>
      <w:r w:rsidR="008D538C" w:rsidRPr="00CF0CAD">
        <w:rPr>
          <w:rFonts w:asciiTheme="minorHAnsi" w:hAnsiTheme="minorHAnsi" w:cstheme="minorHAnsi"/>
          <w:i/>
          <w:sz w:val="24"/>
          <w:szCs w:val="24"/>
        </w:rPr>
        <w:t>consumer reporting agency</w:t>
      </w:r>
      <w:r w:rsidR="006A4552" w:rsidRPr="00CF0CAD">
        <w:rPr>
          <w:rFonts w:asciiTheme="minorHAnsi" w:hAnsiTheme="minorHAnsi" w:cstheme="minorHAnsi"/>
          <w:i/>
          <w:sz w:val="24"/>
          <w:szCs w:val="24"/>
        </w:rPr>
        <w:t xml:space="preserve"> if t</w:t>
      </w:r>
      <w:r w:rsidRPr="00CF0CAD">
        <w:rPr>
          <w:rFonts w:asciiTheme="minorHAnsi" w:hAnsiTheme="minorHAnsi" w:cstheme="minorHAnsi"/>
          <w:i/>
          <w:sz w:val="24"/>
          <w:szCs w:val="24"/>
        </w:rPr>
        <w:t>he “</w:t>
      </w:r>
      <w:r w:rsidR="006A4552" w:rsidRPr="00CF0CAD">
        <w:rPr>
          <w:rFonts w:asciiTheme="minorHAnsi" w:hAnsiTheme="minorHAnsi" w:cstheme="minorHAnsi"/>
          <w:i/>
          <w:sz w:val="24"/>
          <w:szCs w:val="24"/>
        </w:rPr>
        <w:t>Social Security Trace and Address History” finds no record</w:t>
      </w:r>
      <w:r w:rsidRPr="00CF0CAD">
        <w:rPr>
          <w:rFonts w:asciiTheme="minorHAnsi" w:hAnsiTheme="minorHAnsi" w:cstheme="minorHAnsi"/>
          <w:i/>
          <w:sz w:val="24"/>
          <w:szCs w:val="24"/>
        </w:rPr>
        <w:t xml:space="preserve"> of the individual, or if discrepancies are identified.</w:t>
      </w:r>
    </w:p>
    <w:p w14:paraId="05494B3A" w14:textId="191CD1D7" w:rsidR="00E20A81" w:rsidRPr="00CF0CAD" w:rsidRDefault="00B113E4" w:rsidP="00CF0CAD">
      <w:pPr>
        <w:pStyle w:val="ListParagraph"/>
        <w:numPr>
          <w:ilvl w:val="0"/>
          <w:numId w:val="7"/>
        </w:numPr>
        <w:tabs>
          <w:tab w:val="left" w:pos="1161"/>
        </w:tabs>
        <w:spacing w:before="100" w:beforeAutospacing="1" w:after="100" w:afterAutospacing="1" w:line="360" w:lineRule="auto"/>
        <w:ind w:left="720"/>
        <w:contextualSpacing w:val="0"/>
        <w:jc w:val="left"/>
        <w:rPr>
          <w:rFonts w:asciiTheme="minorHAnsi" w:hAnsiTheme="minorHAnsi" w:cstheme="minorHAnsi"/>
          <w:bCs/>
          <w:sz w:val="24"/>
          <w:szCs w:val="24"/>
        </w:rPr>
      </w:pPr>
      <w:r w:rsidRPr="00CF0CAD">
        <w:rPr>
          <w:rStyle w:val="Strong"/>
          <w:rFonts w:asciiTheme="minorHAnsi" w:hAnsiTheme="minorHAnsi" w:cstheme="minorHAnsi"/>
          <w:color w:val="000000"/>
          <w:sz w:val="24"/>
          <w:szCs w:val="24"/>
        </w:rPr>
        <w:t xml:space="preserve">Consumer </w:t>
      </w:r>
      <w:r w:rsidR="00934C2C" w:rsidRPr="00CF0CAD">
        <w:rPr>
          <w:rStyle w:val="Strong"/>
          <w:rFonts w:asciiTheme="minorHAnsi" w:hAnsiTheme="minorHAnsi" w:cstheme="minorHAnsi"/>
          <w:color w:val="000000"/>
          <w:sz w:val="24"/>
          <w:szCs w:val="24"/>
        </w:rPr>
        <w:t xml:space="preserve">Credit Report: </w:t>
      </w:r>
      <w:r w:rsidR="009436F6" w:rsidRPr="00CF0CAD">
        <w:rPr>
          <w:rStyle w:val="Strong"/>
          <w:rFonts w:asciiTheme="minorHAnsi" w:hAnsiTheme="minorHAnsi" w:cstheme="minorHAnsi"/>
          <w:b w:val="0"/>
          <w:sz w:val="24"/>
          <w:szCs w:val="24"/>
        </w:rPr>
        <w:t>C</w:t>
      </w:r>
      <w:r w:rsidR="009436F6" w:rsidRPr="00CF0CAD">
        <w:rPr>
          <w:rFonts w:asciiTheme="minorHAnsi" w:hAnsiTheme="minorHAnsi" w:cstheme="minorHAnsi"/>
          <w:sz w:val="24"/>
          <w:szCs w:val="24"/>
        </w:rPr>
        <w:t xml:space="preserve">redit reports for employment purposes are prohibited in California, with eight exceptions for </w:t>
      </w:r>
      <w:proofErr w:type="gramStart"/>
      <w:r w:rsidR="009436F6" w:rsidRPr="00CF0CAD">
        <w:rPr>
          <w:rFonts w:asciiTheme="minorHAnsi" w:hAnsiTheme="minorHAnsi" w:cstheme="minorHAnsi"/>
          <w:sz w:val="24"/>
          <w:szCs w:val="24"/>
        </w:rPr>
        <w:t>par</w:t>
      </w:r>
      <w:r w:rsidR="0088497F" w:rsidRPr="00CF0CAD">
        <w:rPr>
          <w:rFonts w:asciiTheme="minorHAnsi" w:hAnsiTheme="minorHAnsi" w:cstheme="minorHAnsi"/>
          <w:sz w:val="24"/>
          <w:szCs w:val="24"/>
        </w:rPr>
        <w:t>ticular occupational</w:t>
      </w:r>
      <w:proofErr w:type="gramEnd"/>
      <w:r w:rsidR="0088497F" w:rsidRPr="00CF0CAD">
        <w:rPr>
          <w:rFonts w:asciiTheme="minorHAnsi" w:hAnsiTheme="minorHAnsi" w:cstheme="minorHAnsi"/>
          <w:sz w:val="24"/>
          <w:szCs w:val="24"/>
        </w:rPr>
        <w:t xml:space="preserve"> positions.</w:t>
      </w:r>
      <w:r w:rsidR="009436F6" w:rsidRPr="00CF0CAD">
        <w:rPr>
          <w:rFonts w:asciiTheme="minorHAnsi" w:hAnsiTheme="minorHAnsi" w:cstheme="minorHAnsi"/>
          <w:sz w:val="24"/>
          <w:szCs w:val="24"/>
        </w:rPr>
        <w:t xml:space="preserve"> </w:t>
      </w:r>
      <w:r w:rsidR="009436F6" w:rsidRPr="00CF0CAD">
        <w:rPr>
          <w:rFonts w:asciiTheme="minorHAnsi" w:hAnsiTheme="minorHAnsi" w:cstheme="minorHAnsi"/>
          <w:bCs/>
          <w:sz w:val="24"/>
          <w:szCs w:val="24"/>
        </w:rPr>
        <w:t xml:space="preserve">The eight </w:t>
      </w:r>
      <w:r w:rsidR="009436F6" w:rsidRPr="00CF0CAD">
        <w:rPr>
          <w:rFonts w:asciiTheme="minorHAnsi" w:hAnsiTheme="minorHAnsi" w:cstheme="minorHAnsi"/>
          <w:bCs/>
          <w:sz w:val="24"/>
          <w:szCs w:val="24"/>
        </w:rPr>
        <w:lastRenderedPageBreak/>
        <w:t>occupational exceptions or “statutory basis” for credit check</w:t>
      </w:r>
      <w:r w:rsidR="0088497F" w:rsidRPr="00CF0CAD">
        <w:rPr>
          <w:rFonts w:asciiTheme="minorHAnsi" w:hAnsiTheme="minorHAnsi" w:cstheme="minorHAnsi"/>
          <w:bCs/>
          <w:sz w:val="24"/>
          <w:szCs w:val="24"/>
        </w:rPr>
        <w:t xml:space="preserve">s are defined in Attachment C. </w:t>
      </w:r>
      <w:r w:rsidR="009436F6" w:rsidRPr="00CF0CAD">
        <w:rPr>
          <w:rFonts w:asciiTheme="minorHAnsi" w:hAnsiTheme="minorHAnsi" w:cstheme="minorHAnsi"/>
          <w:bCs/>
          <w:sz w:val="24"/>
          <w:szCs w:val="24"/>
        </w:rPr>
        <w:t xml:space="preserve">The Credit Report includes </w:t>
      </w:r>
      <w:r w:rsidR="006C69E5" w:rsidRPr="00CF0CAD">
        <w:rPr>
          <w:rFonts w:asciiTheme="minorHAnsi" w:hAnsiTheme="minorHAnsi" w:cstheme="minorHAnsi"/>
          <w:bCs/>
          <w:sz w:val="24"/>
          <w:szCs w:val="24"/>
        </w:rPr>
        <w:t xml:space="preserve">a </w:t>
      </w:r>
      <w:r w:rsidRPr="00CF0CAD">
        <w:rPr>
          <w:rStyle w:val="Strong"/>
          <w:rFonts w:asciiTheme="minorHAnsi" w:hAnsiTheme="minorHAnsi" w:cstheme="minorHAnsi"/>
          <w:b w:val="0"/>
          <w:color w:val="000000"/>
          <w:sz w:val="24"/>
          <w:szCs w:val="24"/>
        </w:rPr>
        <w:t xml:space="preserve">copy of the individual’s credit report, which provides a snapshot of financial history, including information regarding delinquent </w:t>
      </w:r>
      <w:r w:rsidRPr="00CF0CAD">
        <w:rPr>
          <w:rStyle w:val="Strong"/>
          <w:rFonts w:asciiTheme="minorHAnsi" w:hAnsiTheme="minorHAnsi" w:cstheme="minorHAnsi"/>
          <w:b w:val="0"/>
          <w:sz w:val="24"/>
          <w:szCs w:val="24"/>
        </w:rPr>
        <w:t>accounts, accounts sent to collection, maximum credit limits available, court judg</w:t>
      </w:r>
      <w:r w:rsidR="0088497F" w:rsidRPr="00CF0CAD">
        <w:rPr>
          <w:rStyle w:val="Strong"/>
          <w:rFonts w:asciiTheme="minorHAnsi" w:hAnsiTheme="minorHAnsi" w:cstheme="minorHAnsi"/>
          <w:b w:val="0"/>
          <w:sz w:val="24"/>
          <w:szCs w:val="24"/>
        </w:rPr>
        <w:t>ments, bankruptcies, and liens.</w:t>
      </w:r>
      <w:r w:rsidRPr="00CF0CAD">
        <w:rPr>
          <w:rStyle w:val="Strong"/>
          <w:rFonts w:asciiTheme="minorHAnsi" w:hAnsiTheme="minorHAnsi" w:cstheme="minorHAnsi"/>
          <w:b w:val="0"/>
          <w:sz w:val="24"/>
          <w:szCs w:val="24"/>
        </w:rPr>
        <w:t xml:space="preserve"> It may also provide a list of recent inquiries made about an individual’s credit.</w:t>
      </w:r>
    </w:p>
    <w:p w14:paraId="3E262238" w14:textId="1C92A3EC" w:rsidR="00740919" w:rsidRPr="00CF0CAD" w:rsidRDefault="004D76CA" w:rsidP="00CF0CAD">
      <w:pPr>
        <w:pStyle w:val="ListParagraph"/>
        <w:numPr>
          <w:ilvl w:val="1"/>
          <w:numId w:val="7"/>
        </w:numPr>
        <w:tabs>
          <w:tab w:val="left" w:pos="1161"/>
        </w:tabs>
        <w:spacing w:before="100" w:beforeAutospacing="1" w:after="100" w:afterAutospacing="1" w:line="360" w:lineRule="auto"/>
        <w:ind w:left="1440"/>
        <w:contextualSpacing w:val="0"/>
        <w:jc w:val="left"/>
        <w:rPr>
          <w:rFonts w:asciiTheme="minorHAnsi" w:hAnsiTheme="minorHAnsi" w:cstheme="minorHAnsi"/>
          <w:bCs/>
          <w:i/>
          <w:sz w:val="24"/>
          <w:szCs w:val="24"/>
        </w:rPr>
      </w:pPr>
      <w:r w:rsidRPr="00CF0CAD">
        <w:rPr>
          <w:rFonts w:asciiTheme="minorHAnsi" w:hAnsiTheme="minorHAnsi" w:cstheme="minorHAnsi"/>
          <w:bCs/>
          <w:i/>
          <w:sz w:val="24"/>
          <w:szCs w:val="24"/>
        </w:rPr>
        <w:t>Credit checks may only be requested if the position meets one of the</w:t>
      </w:r>
      <w:r w:rsidR="00CF7B0C" w:rsidRPr="00CF0CAD">
        <w:rPr>
          <w:rFonts w:asciiTheme="minorHAnsi" w:hAnsiTheme="minorHAnsi" w:cstheme="minorHAnsi"/>
          <w:bCs/>
          <w:i/>
          <w:sz w:val="24"/>
          <w:szCs w:val="24"/>
        </w:rPr>
        <w:t xml:space="preserve"> Attachment C </w:t>
      </w:r>
      <w:r w:rsidRPr="00CF0CAD">
        <w:rPr>
          <w:rFonts w:asciiTheme="minorHAnsi" w:hAnsiTheme="minorHAnsi" w:cstheme="minorHAnsi"/>
          <w:bCs/>
          <w:i/>
          <w:sz w:val="24"/>
          <w:szCs w:val="24"/>
        </w:rPr>
        <w:t>definitions</w:t>
      </w:r>
      <w:r w:rsidR="00934C2C" w:rsidRPr="00CF0CAD">
        <w:rPr>
          <w:rFonts w:asciiTheme="minorHAnsi" w:hAnsiTheme="minorHAnsi" w:cstheme="minorHAnsi"/>
          <w:bCs/>
          <w:i/>
          <w:sz w:val="24"/>
          <w:szCs w:val="24"/>
        </w:rPr>
        <w:t xml:space="preserve"> AND the</w:t>
      </w:r>
      <w:r w:rsidR="006018B2" w:rsidRPr="00CF0CAD">
        <w:rPr>
          <w:rFonts w:asciiTheme="minorHAnsi" w:hAnsiTheme="minorHAnsi" w:cstheme="minorHAnsi"/>
          <w:bCs/>
          <w:i/>
          <w:sz w:val="24"/>
          <w:szCs w:val="24"/>
        </w:rPr>
        <w:t xml:space="preserve"> need for an in</w:t>
      </w:r>
      <w:r w:rsidR="00934C2C" w:rsidRPr="00CF0CAD">
        <w:rPr>
          <w:rFonts w:asciiTheme="minorHAnsi" w:hAnsiTheme="minorHAnsi" w:cstheme="minorHAnsi"/>
          <w:bCs/>
          <w:i/>
          <w:sz w:val="24"/>
          <w:szCs w:val="24"/>
        </w:rPr>
        <w:t xml:space="preserve">dividual’s credit history is determined to be </w:t>
      </w:r>
      <w:r w:rsidR="00BF7349" w:rsidRPr="00CF0CAD">
        <w:rPr>
          <w:rFonts w:asciiTheme="minorHAnsi" w:hAnsiTheme="minorHAnsi" w:cstheme="minorHAnsi"/>
          <w:bCs/>
          <w:i/>
          <w:sz w:val="24"/>
          <w:szCs w:val="24"/>
        </w:rPr>
        <w:t>job-</w:t>
      </w:r>
      <w:r w:rsidR="00934C2C" w:rsidRPr="00CF0CAD">
        <w:rPr>
          <w:rFonts w:asciiTheme="minorHAnsi" w:hAnsiTheme="minorHAnsi" w:cstheme="minorHAnsi"/>
          <w:bCs/>
          <w:i/>
          <w:sz w:val="24"/>
          <w:szCs w:val="24"/>
        </w:rPr>
        <w:t>related</w:t>
      </w:r>
      <w:r w:rsidR="006018B2" w:rsidRPr="00CF0CAD">
        <w:rPr>
          <w:rFonts w:asciiTheme="minorHAnsi" w:hAnsiTheme="minorHAnsi" w:cstheme="minorHAnsi"/>
          <w:bCs/>
          <w:i/>
          <w:sz w:val="24"/>
          <w:szCs w:val="24"/>
        </w:rPr>
        <w:t xml:space="preserve"> and consistent with business necessity</w:t>
      </w:r>
      <w:r w:rsidR="00934C2C" w:rsidRPr="00CF0CAD">
        <w:rPr>
          <w:rFonts w:asciiTheme="minorHAnsi" w:hAnsiTheme="minorHAnsi" w:cstheme="minorHAnsi"/>
          <w:bCs/>
          <w:i/>
          <w:sz w:val="24"/>
          <w:szCs w:val="24"/>
        </w:rPr>
        <w:t>.</w:t>
      </w:r>
    </w:p>
    <w:p w14:paraId="248F4C90" w14:textId="526EBD82" w:rsidR="00EA1F86" w:rsidRPr="00CF0CAD" w:rsidRDefault="00EA1F86" w:rsidP="00CF0CAD">
      <w:pPr>
        <w:pStyle w:val="ListParagraph"/>
        <w:numPr>
          <w:ilvl w:val="0"/>
          <w:numId w:val="41"/>
        </w:numPr>
        <w:tabs>
          <w:tab w:val="left" w:pos="720"/>
        </w:tabs>
        <w:spacing w:before="100" w:beforeAutospacing="1" w:after="100" w:afterAutospacing="1" w:line="360" w:lineRule="auto"/>
        <w:ind w:left="720"/>
        <w:contextualSpacing w:val="0"/>
        <w:jc w:val="left"/>
        <w:rPr>
          <w:rFonts w:asciiTheme="minorHAnsi" w:hAnsiTheme="minorHAnsi" w:cstheme="minorHAnsi"/>
          <w:sz w:val="24"/>
          <w:szCs w:val="24"/>
        </w:rPr>
      </w:pPr>
      <w:r w:rsidRPr="00CF0CAD">
        <w:rPr>
          <w:rFonts w:asciiTheme="minorHAnsi" w:hAnsiTheme="minorHAnsi" w:cstheme="minorHAnsi"/>
          <w:b/>
          <w:color w:val="000000"/>
          <w:sz w:val="24"/>
          <w:szCs w:val="24"/>
        </w:rPr>
        <w:t>D</w:t>
      </w:r>
      <w:r w:rsidR="0088497F" w:rsidRPr="00CF0CAD">
        <w:rPr>
          <w:rFonts w:asciiTheme="minorHAnsi" w:hAnsiTheme="minorHAnsi" w:cstheme="minorHAnsi"/>
          <w:b/>
          <w:color w:val="000000"/>
          <w:sz w:val="24"/>
          <w:szCs w:val="24"/>
        </w:rPr>
        <w:t>riving Record:</w:t>
      </w:r>
      <w:r w:rsidRPr="00CF0CAD">
        <w:rPr>
          <w:rFonts w:asciiTheme="minorHAnsi" w:hAnsiTheme="minorHAnsi" w:cstheme="minorHAnsi"/>
          <w:b/>
          <w:color w:val="000000"/>
          <w:sz w:val="24"/>
          <w:szCs w:val="24"/>
        </w:rPr>
        <w:t xml:space="preserve"> </w:t>
      </w:r>
      <w:r w:rsidRPr="00CF0CAD">
        <w:rPr>
          <w:rFonts w:asciiTheme="minorHAnsi" w:hAnsiTheme="minorHAnsi" w:cstheme="minorHAnsi"/>
          <w:color w:val="000000"/>
          <w:sz w:val="24"/>
          <w:szCs w:val="24"/>
        </w:rPr>
        <w:t xml:space="preserve">Results report the </w:t>
      </w:r>
      <w:proofErr w:type="gramStart"/>
      <w:r w:rsidRPr="00CF0CAD">
        <w:rPr>
          <w:rFonts w:asciiTheme="minorHAnsi" w:hAnsiTheme="minorHAnsi" w:cstheme="minorHAnsi"/>
          <w:color w:val="000000"/>
          <w:sz w:val="24"/>
          <w:szCs w:val="24"/>
        </w:rPr>
        <w:t>current status</w:t>
      </w:r>
      <w:proofErr w:type="gramEnd"/>
      <w:r w:rsidRPr="00CF0CAD">
        <w:rPr>
          <w:rFonts w:asciiTheme="minorHAnsi" w:hAnsiTheme="minorHAnsi" w:cstheme="minorHAnsi"/>
          <w:color w:val="000000"/>
          <w:sz w:val="24"/>
          <w:szCs w:val="24"/>
        </w:rPr>
        <w:t xml:space="preserve"> of an individual’s license, including</w:t>
      </w:r>
      <w:r w:rsidRPr="00CF0CAD">
        <w:rPr>
          <w:rFonts w:asciiTheme="minorHAnsi" w:hAnsiTheme="minorHAnsi" w:cstheme="minorHAnsi"/>
          <w:sz w:val="24"/>
          <w:szCs w:val="24"/>
        </w:rPr>
        <w:t xml:space="preserve"> traffic violations, failures to appear, and unpaid fines. </w:t>
      </w:r>
      <w:r w:rsidR="00435E71" w:rsidRPr="00CF0CAD">
        <w:rPr>
          <w:rFonts w:asciiTheme="minorHAnsi" w:hAnsiTheme="minorHAnsi" w:cstheme="minorHAnsi"/>
          <w:sz w:val="24"/>
          <w:szCs w:val="24"/>
        </w:rPr>
        <w:t>This report should be requested pre-</w:t>
      </w:r>
      <w:r w:rsidR="00FB55AE" w:rsidRPr="00CF0CAD">
        <w:rPr>
          <w:rFonts w:asciiTheme="minorHAnsi" w:hAnsiTheme="minorHAnsi" w:cstheme="minorHAnsi"/>
          <w:sz w:val="24"/>
          <w:szCs w:val="24"/>
        </w:rPr>
        <w:t>offer;</w:t>
      </w:r>
      <w:r w:rsidR="00435E71" w:rsidRPr="00CF0CAD">
        <w:rPr>
          <w:rFonts w:asciiTheme="minorHAnsi" w:hAnsiTheme="minorHAnsi" w:cstheme="minorHAnsi"/>
          <w:sz w:val="24"/>
          <w:szCs w:val="24"/>
        </w:rPr>
        <w:t xml:space="preserve"> </w:t>
      </w:r>
      <w:r w:rsidR="00FB55AE" w:rsidRPr="00CF0CAD">
        <w:rPr>
          <w:rFonts w:asciiTheme="minorHAnsi" w:hAnsiTheme="minorHAnsi" w:cstheme="minorHAnsi"/>
          <w:sz w:val="24"/>
          <w:szCs w:val="24"/>
        </w:rPr>
        <w:t>however,</w:t>
      </w:r>
      <w:r w:rsidR="00435E71" w:rsidRPr="00CF0CAD">
        <w:rPr>
          <w:rFonts w:asciiTheme="minorHAnsi" w:hAnsiTheme="minorHAnsi" w:cstheme="minorHAnsi"/>
          <w:sz w:val="24"/>
          <w:szCs w:val="24"/>
        </w:rPr>
        <w:t xml:space="preserve"> the pre-offer background report will only indicate the applicant’s licen</w:t>
      </w:r>
      <w:r w:rsidR="0088497F" w:rsidRPr="00CF0CAD">
        <w:rPr>
          <w:rFonts w:asciiTheme="minorHAnsi" w:hAnsiTheme="minorHAnsi" w:cstheme="minorHAnsi"/>
          <w:sz w:val="24"/>
          <w:szCs w:val="24"/>
        </w:rPr>
        <w:t>se status (active or inactive).</w:t>
      </w:r>
      <w:r w:rsidR="00435E71" w:rsidRPr="00CF0CAD">
        <w:rPr>
          <w:rFonts w:asciiTheme="minorHAnsi" w:hAnsiTheme="minorHAnsi" w:cstheme="minorHAnsi"/>
          <w:sz w:val="24"/>
          <w:szCs w:val="24"/>
        </w:rPr>
        <w:t xml:space="preserve"> If you submit a request for post-offer criminal convictions checks for the candidate, the full report, including any driving related convictions, will automatically be included with the post-offer report.</w:t>
      </w:r>
    </w:p>
    <w:p w14:paraId="3FE8D272" w14:textId="06854927" w:rsidR="00EA1F86" w:rsidRPr="00CF0CAD" w:rsidRDefault="00EA1F86" w:rsidP="00CF0CAD">
      <w:pPr>
        <w:numPr>
          <w:ilvl w:val="1"/>
          <w:numId w:val="7"/>
        </w:numPr>
        <w:tabs>
          <w:tab w:val="left" w:pos="1161"/>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i/>
          <w:sz w:val="24"/>
          <w:szCs w:val="24"/>
        </w:rPr>
        <w:t>This report should be requested for all positions which require driving on County business.</w:t>
      </w:r>
    </w:p>
    <w:p w14:paraId="05494B42" w14:textId="32031FB3" w:rsidR="00934C2C" w:rsidRPr="00CF0CAD" w:rsidRDefault="00934C2C" w:rsidP="00CF0CAD">
      <w:pPr>
        <w:pStyle w:val="ListParagraph"/>
        <w:numPr>
          <w:ilvl w:val="0"/>
          <w:numId w:val="7"/>
        </w:numPr>
        <w:tabs>
          <w:tab w:val="left" w:pos="1161"/>
        </w:tabs>
        <w:spacing w:before="100" w:beforeAutospacing="1" w:after="100" w:afterAutospacing="1" w:line="360" w:lineRule="auto"/>
        <w:ind w:left="720"/>
        <w:contextualSpacing w:val="0"/>
        <w:jc w:val="left"/>
        <w:rPr>
          <w:rFonts w:asciiTheme="minorHAnsi" w:hAnsiTheme="minorHAnsi" w:cstheme="minorHAnsi"/>
          <w:sz w:val="24"/>
          <w:szCs w:val="24"/>
        </w:rPr>
      </w:pPr>
      <w:r w:rsidRPr="00CF0CAD">
        <w:rPr>
          <w:rFonts w:asciiTheme="minorHAnsi" w:hAnsiTheme="minorHAnsi" w:cstheme="minorHAnsi"/>
          <w:b/>
          <w:color w:val="000000"/>
          <w:sz w:val="24"/>
          <w:szCs w:val="24"/>
        </w:rPr>
        <w:t>Education Verification</w:t>
      </w:r>
      <w:r w:rsidR="00B113E4" w:rsidRPr="00CF0CAD">
        <w:rPr>
          <w:rFonts w:asciiTheme="minorHAnsi" w:hAnsiTheme="minorHAnsi" w:cstheme="minorHAnsi"/>
          <w:b/>
          <w:sz w:val="24"/>
          <w:szCs w:val="24"/>
        </w:rPr>
        <w:t xml:space="preserve"> – Highest Degree</w:t>
      </w:r>
      <w:r w:rsidRPr="00CF0CAD">
        <w:rPr>
          <w:rFonts w:asciiTheme="minorHAnsi" w:hAnsiTheme="minorHAnsi" w:cstheme="minorHAnsi"/>
          <w:b/>
          <w:sz w:val="24"/>
          <w:szCs w:val="24"/>
        </w:rPr>
        <w:t xml:space="preserve">: </w:t>
      </w:r>
      <w:r w:rsidR="00B113E4" w:rsidRPr="00CF0CAD">
        <w:rPr>
          <w:rFonts w:asciiTheme="minorHAnsi" w:hAnsiTheme="minorHAnsi" w:cstheme="minorHAnsi"/>
          <w:sz w:val="24"/>
          <w:szCs w:val="24"/>
        </w:rPr>
        <w:t>Verification of de</w:t>
      </w:r>
      <w:r w:rsidR="009578EF" w:rsidRPr="00CF0CAD">
        <w:rPr>
          <w:rFonts w:asciiTheme="minorHAnsi" w:hAnsiTheme="minorHAnsi" w:cstheme="minorHAnsi"/>
          <w:sz w:val="24"/>
          <w:szCs w:val="24"/>
        </w:rPr>
        <w:t>g</w:t>
      </w:r>
      <w:r w:rsidR="00B113E4" w:rsidRPr="00CF0CAD">
        <w:rPr>
          <w:rFonts w:asciiTheme="minorHAnsi" w:hAnsiTheme="minorHAnsi" w:cstheme="minorHAnsi"/>
          <w:sz w:val="24"/>
          <w:szCs w:val="24"/>
        </w:rPr>
        <w:t xml:space="preserve">ree </w:t>
      </w:r>
      <w:r w:rsidR="00FB55AE" w:rsidRPr="00CF0CAD">
        <w:rPr>
          <w:rFonts w:asciiTheme="minorHAnsi" w:hAnsiTheme="minorHAnsi" w:cstheme="minorHAnsi"/>
          <w:sz w:val="24"/>
          <w:szCs w:val="24"/>
        </w:rPr>
        <w:t>obtained,</w:t>
      </w:r>
      <w:r w:rsidR="00B113E4" w:rsidRPr="00CF0CAD">
        <w:rPr>
          <w:rFonts w:asciiTheme="minorHAnsi" w:hAnsiTheme="minorHAnsi" w:cstheme="minorHAnsi"/>
          <w:sz w:val="24"/>
          <w:szCs w:val="24"/>
        </w:rPr>
        <w:t xml:space="preserve"> or highest level of education reported by applicant,</w:t>
      </w:r>
      <w:r w:rsidR="0088497F" w:rsidRPr="00CF0CAD">
        <w:rPr>
          <w:rFonts w:asciiTheme="minorHAnsi" w:hAnsiTheme="minorHAnsi" w:cstheme="minorHAnsi"/>
          <w:sz w:val="24"/>
          <w:szCs w:val="24"/>
        </w:rPr>
        <w:t xml:space="preserve"> including current enrollment.</w:t>
      </w:r>
      <w:r w:rsidR="00B113E4" w:rsidRPr="00CF0CAD">
        <w:rPr>
          <w:rFonts w:asciiTheme="minorHAnsi" w:hAnsiTheme="minorHAnsi" w:cstheme="minorHAnsi"/>
          <w:sz w:val="24"/>
          <w:szCs w:val="24"/>
        </w:rPr>
        <w:t xml:space="preserve"> Results include </w:t>
      </w:r>
      <w:r w:rsidR="009578EF" w:rsidRPr="00CF0CAD">
        <w:rPr>
          <w:rFonts w:asciiTheme="minorHAnsi" w:hAnsiTheme="minorHAnsi" w:cstheme="minorHAnsi"/>
          <w:sz w:val="24"/>
          <w:szCs w:val="24"/>
        </w:rPr>
        <w:t>verification of degree and ma</w:t>
      </w:r>
      <w:r w:rsidR="00B113E4" w:rsidRPr="00CF0CAD">
        <w:rPr>
          <w:rFonts w:asciiTheme="minorHAnsi" w:hAnsiTheme="minorHAnsi" w:cstheme="minorHAnsi"/>
          <w:sz w:val="24"/>
          <w:szCs w:val="24"/>
        </w:rPr>
        <w:t>jor, date o</w:t>
      </w:r>
      <w:r w:rsidR="009578EF" w:rsidRPr="00CF0CAD">
        <w:rPr>
          <w:rFonts w:asciiTheme="minorHAnsi" w:hAnsiTheme="minorHAnsi" w:cstheme="minorHAnsi"/>
          <w:sz w:val="24"/>
          <w:szCs w:val="24"/>
        </w:rPr>
        <w:t>f award, and any claims of dist</w:t>
      </w:r>
      <w:r w:rsidR="0088497F" w:rsidRPr="00CF0CAD">
        <w:rPr>
          <w:rFonts w:asciiTheme="minorHAnsi" w:hAnsiTheme="minorHAnsi" w:cstheme="minorHAnsi"/>
          <w:sz w:val="24"/>
          <w:szCs w:val="24"/>
        </w:rPr>
        <w:t xml:space="preserve">inction or honors. </w:t>
      </w:r>
      <w:r w:rsidR="00B113E4" w:rsidRPr="00CF0CAD">
        <w:rPr>
          <w:rFonts w:asciiTheme="minorHAnsi" w:hAnsiTheme="minorHAnsi" w:cstheme="minorHAnsi"/>
          <w:sz w:val="24"/>
          <w:szCs w:val="24"/>
        </w:rPr>
        <w:t>Inconsistencies are highlighted.</w:t>
      </w:r>
    </w:p>
    <w:p w14:paraId="05494B45" w14:textId="607209AE" w:rsidR="005E12B1" w:rsidRPr="00CF0CAD" w:rsidRDefault="00934C2C" w:rsidP="00CF0CAD">
      <w:pPr>
        <w:pStyle w:val="ListParagraph"/>
        <w:numPr>
          <w:ilvl w:val="1"/>
          <w:numId w:val="7"/>
        </w:numPr>
        <w:tabs>
          <w:tab w:val="left" w:pos="1161"/>
        </w:tabs>
        <w:spacing w:before="100" w:beforeAutospacing="1" w:after="100" w:afterAutospacing="1" w:line="360" w:lineRule="auto"/>
        <w:ind w:left="1440"/>
        <w:contextualSpacing w:val="0"/>
        <w:jc w:val="left"/>
        <w:rPr>
          <w:rFonts w:asciiTheme="minorHAnsi" w:hAnsiTheme="minorHAnsi" w:cstheme="minorHAnsi"/>
          <w:sz w:val="24"/>
          <w:szCs w:val="24"/>
        </w:rPr>
      </w:pPr>
      <w:r w:rsidRPr="00CF0CAD">
        <w:rPr>
          <w:rFonts w:asciiTheme="minorHAnsi" w:hAnsiTheme="minorHAnsi" w:cstheme="minorHAnsi"/>
          <w:i/>
          <w:sz w:val="24"/>
          <w:szCs w:val="24"/>
        </w:rPr>
        <w:t xml:space="preserve">This verification should be requested when a specified level of education is required for the position, or when the </w:t>
      </w:r>
      <w:r w:rsidR="00042254" w:rsidRPr="00CF0CAD">
        <w:rPr>
          <w:rFonts w:asciiTheme="minorHAnsi" w:hAnsiTheme="minorHAnsi" w:cstheme="minorHAnsi"/>
          <w:i/>
          <w:sz w:val="24"/>
          <w:szCs w:val="24"/>
        </w:rPr>
        <w:t>applicant</w:t>
      </w:r>
      <w:r w:rsidRPr="00CF0CAD">
        <w:rPr>
          <w:rFonts w:asciiTheme="minorHAnsi" w:hAnsiTheme="minorHAnsi" w:cstheme="minorHAnsi"/>
          <w:i/>
          <w:sz w:val="24"/>
          <w:szCs w:val="24"/>
        </w:rPr>
        <w:t>’s stated level of education is a factor in the hiring decision.</w:t>
      </w:r>
    </w:p>
    <w:p w14:paraId="05494B47" w14:textId="22139AC8" w:rsidR="00B77D59" w:rsidRPr="00CF0CAD" w:rsidRDefault="006C69E5" w:rsidP="00CF0CAD">
      <w:pPr>
        <w:pStyle w:val="ListParagraph"/>
        <w:widowControl w:val="0"/>
        <w:numPr>
          <w:ilvl w:val="0"/>
          <w:numId w:val="35"/>
        </w:numPr>
        <w:tabs>
          <w:tab w:val="left" w:pos="1170"/>
        </w:tabs>
        <w:autoSpaceDE w:val="0"/>
        <w:autoSpaceDN w:val="0"/>
        <w:adjustRightInd w:val="0"/>
        <w:spacing w:before="100" w:beforeAutospacing="1" w:after="100" w:afterAutospacing="1" w:line="360" w:lineRule="auto"/>
        <w:contextualSpacing w:val="0"/>
        <w:jc w:val="left"/>
        <w:rPr>
          <w:rFonts w:asciiTheme="minorHAnsi" w:hAnsiTheme="minorHAnsi" w:cstheme="minorHAnsi"/>
          <w:b/>
          <w:sz w:val="24"/>
          <w:szCs w:val="24"/>
        </w:rPr>
      </w:pPr>
      <w:r w:rsidRPr="00CF0CAD">
        <w:rPr>
          <w:rFonts w:asciiTheme="minorHAnsi" w:hAnsiTheme="minorHAnsi" w:cstheme="minorHAnsi"/>
          <w:b/>
          <w:sz w:val="24"/>
          <w:szCs w:val="24"/>
        </w:rPr>
        <w:t>Federal Civil Litigation Search</w:t>
      </w:r>
      <w:r w:rsidR="00AA4630" w:rsidRPr="00CF0CAD">
        <w:rPr>
          <w:rFonts w:asciiTheme="minorHAnsi" w:hAnsiTheme="minorHAnsi" w:cstheme="minorHAnsi"/>
          <w:b/>
          <w:sz w:val="24"/>
          <w:szCs w:val="24"/>
        </w:rPr>
        <w:t xml:space="preserve">: </w:t>
      </w:r>
      <w:r w:rsidRPr="00CF0CAD">
        <w:rPr>
          <w:rFonts w:asciiTheme="minorHAnsi" w:eastAsia="Calibri" w:hAnsiTheme="minorHAnsi" w:cstheme="minorHAnsi"/>
          <w:color w:val="000000"/>
          <w:sz w:val="24"/>
          <w:szCs w:val="24"/>
        </w:rPr>
        <w:t xml:space="preserve">Civil litigation search at the applicable federal courts in those jurisdictions reported in the SSN trace for the previous seven to 10 years. Results may include valuable information regarding an individual's character, problems with previous employers or business associates, financial concerns, or a pattern of litigious behavior. </w:t>
      </w:r>
      <w:r w:rsidRPr="00CF0CAD">
        <w:rPr>
          <w:rFonts w:asciiTheme="minorHAnsi" w:eastAsia="Calibri" w:hAnsiTheme="minorHAnsi" w:cstheme="minorHAnsi"/>
          <w:sz w:val="24"/>
          <w:szCs w:val="24"/>
        </w:rPr>
        <w:t>The types of civil cases heard in federal court include:</w:t>
      </w:r>
    </w:p>
    <w:p w14:paraId="05494B48" w14:textId="77777777" w:rsidR="006C69E5"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lastRenderedPageBreak/>
        <w:t>Cases that deal with the constitutionality of a law</w:t>
      </w:r>
      <w:r w:rsidR="00A9040C" w:rsidRPr="00CF0CAD">
        <w:rPr>
          <w:rFonts w:asciiTheme="minorHAnsi" w:hAnsiTheme="minorHAnsi" w:cstheme="minorHAnsi"/>
          <w:sz w:val="24"/>
          <w:szCs w:val="24"/>
        </w:rPr>
        <w:t>;</w:t>
      </w:r>
    </w:p>
    <w:p w14:paraId="05494B49" w14:textId="77777777" w:rsidR="006C69E5"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t xml:space="preserve">Cases involving the laws and treaties of the U.S., such as with respect to securities law; employment; patents and copyright law; class actions involving of very large dollar amounts; violations of civil rights; and disputes between citizens of different states, when the amount </w:t>
      </w:r>
      <w:r w:rsidR="00A9040C" w:rsidRPr="00CF0CAD">
        <w:rPr>
          <w:rFonts w:asciiTheme="minorHAnsi" w:hAnsiTheme="minorHAnsi" w:cstheme="minorHAnsi"/>
          <w:sz w:val="24"/>
          <w:szCs w:val="24"/>
        </w:rPr>
        <w:t>in controversy exceeds $75,000);</w:t>
      </w:r>
    </w:p>
    <w:p w14:paraId="05494B4A" w14:textId="77777777" w:rsidR="006C69E5"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t>Cases involving ambassadors and public ministers;</w:t>
      </w:r>
    </w:p>
    <w:p w14:paraId="05494B4B" w14:textId="77777777" w:rsidR="006C69E5"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t>Disputes between two or more states (diversity cases means when cases between citizens of different states and amou</w:t>
      </w:r>
      <w:r w:rsidR="00A9040C" w:rsidRPr="00CF0CAD">
        <w:rPr>
          <w:rFonts w:asciiTheme="minorHAnsi" w:hAnsiTheme="minorHAnsi" w:cstheme="minorHAnsi"/>
          <w:sz w:val="24"/>
          <w:szCs w:val="24"/>
        </w:rPr>
        <w:t>nt in controversy exceeds $75K);</w:t>
      </w:r>
    </w:p>
    <w:p w14:paraId="05494B4C" w14:textId="77777777" w:rsidR="006C69E5"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t>Admiralty law</w:t>
      </w:r>
      <w:r w:rsidR="00A9040C" w:rsidRPr="00CF0CAD">
        <w:rPr>
          <w:rFonts w:asciiTheme="minorHAnsi" w:hAnsiTheme="minorHAnsi" w:cstheme="minorHAnsi"/>
          <w:sz w:val="24"/>
          <w:szCs w:val="24"/>
        </w:rPr>
        <w:t>;</w:t>
      </w:r>
    </w:p>
    <w:p w14:paraId="05494B4E" w14:textId="57A95FCE" w:rsidR="00E20A81" w:rsidRPr="00CF0CAD" w:rsidRDefault="006C69E5" w:rsidP="00CF0CAD">
      <w:pPr>
        <w:pStyle w:val="ListParagraph"/>
        <w:widowControl w:val="0"/>
        <w:numPr>
          <w:ilvl w:val="2"/>
          <w:numId w:val="7"/>
        </w:numPr>
        <w:tabs>
          <w:tab w:val="left" w:pos="1161"/>
        </w:tabs>
        <w:autoSpaceDE w:val="0"/>
        <w:autoSpaceDN w:val="0"/>
        <w:adjustRightInd w:val="0"/>
        <w:spacing w:before="100" w:beforeAutospacing="1" w:after="100" w:afterAutospacing="1" w:line="360" w:lineRule="auto"/>
        <w:ind w:left="2160"/>
        <w:contextualSpacing w:val="0"/>
        <w:jc w:val="left"/>
        <w:rPr>
          <w:rFonts w:asciiTheme="minorHAnsi" w:hAnsiTheme="minorHAnsi" w:cstheme="minorHAnsi"/>
          <w:sz w:val="24"/>
          <w:szCs w:val="24"/>
        </w:rPr>
      </w:pPr>
      <w:r w:rsidRPr="00CF0CAD">
        <w:rPr>
          <w:rFonts w:asciiTheme="minorHAnsi" w:hAnsiTheme="minorHAnsi" w:cstheme="minorHAnsi"/>
          <w:sz w:val="24"/>
          <w:szCs w:val="24"/>
        </w:rPr>
        <w:t>Cases involving viol</w:t>
      </w:r>
      <w:r w:rsidR="00E20A81" w:rsidRPr="00CF0CAD">
        <w:rPr>
          <w:rFonts w:asciiTheme="minorHAnsi" w:hAnsiTheme="minorHAnsi" w:cstheme="minorHAnsi"/>
          <w:sz w:val="24"/>
          <w:szCs w:val="24"/>
        </w:rPr>
        <w:t>ations of the habeas corpus law</w:t>
      </w:r>
      <w:r w:rsidR="00A9040C" w:rsidRPr="00CF0CAD">
        <w:rPr>
          <w:rFonts w:asciiTheme="minorHAnsi" w:hAnsiTheme="minorHAnsi" w:cstheme="minorHAnsi"/>
          <w:sz w:val="24"/>
          <w:szCs w:val="24"/>
        </w:rPr>
        <w:t>.</w:t>
      </w:r>
    </w:p>
    <w:p w14:paraId="05494B50" w14:textId="0BE4CF3C" w:rsidR="006C69E5" w:rsidRPr="00CF0CAD" w:rsidRDefault="00D03DFE" w:rsidP="00CF0CAD">
      <w:pPr>
        <w:pStyle w:val="ListParagraph"/>
        <w:widowControl w:val="0"/>
        <w:numPr>
          <w:ilvl w:val="1"/>
          <w:numId w:val="7"/>
        </w:numPr>
        <w:tabs>
          <w:tab w:val="left" w:pos="1161"/>
        </w:tabs>
        <w:autoSpaceDE w:val="0"/>
        <w:autoSpaceDN w:val="0"/>
        <w:adjustRightInd w:val="0"/>
        <w:spacing w:before="100" w:beforeAutospacing="1" w:after="100" w:afterAutospacing="1" w:line="360" w:lineRule="auto"/>
        <w:ind w:left="1440"/>
        <w:contextualSpacing w:val="0"/>
        <w:jc w:val="left"/>
        <w:rPr>
          <w:rFonts w:asciiTheme="minorHAnsi" w:eastAsia="Calibri" w:hAnsiTheme="minorHAnsi" w:cstheme="minorHAnsi"/>
          <w:color w:val="000000"/>
          <w:sz w:val="24"/>
          <w:szCs w:val="24"/>
        </w:rPr>
      </w:pPr>
      <w:r w:rsidRPr="00CF0CAD">
        <w:rPr>
          <w:rFonts w:asciiTheme="minorHAnsi" w:hAnsiTheme="minorHAnsi" w:cstheme="minorHAnsi"/>
          <w:i/>
          <w:sz w:val="24"/>
          <w:szCs w:val="24"/>
        </w:rPr>
        <w:t xml:space="preserve">This check should be considered for executive and </w:t>
      </w:r>
      <w:r w:rsidR="008E38C3" w:rsidRPr="00CF0CAD">
        <w:rPr>
          <w:rFonts w:asciiTheme="minorHAnsi" w:hAnsiTheme="minorHAnsi" w:cstheme="minorHAnsi"/>
          <w:i/>
          <w:sz w:val="24"/>
          <w:szCs w:val="24"/>
        </w:rPr>
        <w:t>high-level</w:t>
      </w:r>
      <w:r w:rsidRPr="00CF0CAD">
        <w:rPr>
          <w:rFonts w:asciiTheme="minorHAnsi" w:hAnsiTheme="minorHAnsi" w:cstheme="minorHAnsi"/>
          <w:i/>
          <w:sz w:val="24"/>
          <w:szCs w:val="24"/>
        </w:rPr>
        <w:t xml:space="preserve"> positions with responsibility for County finances and/or </w:t>
      </w:r>
      <w:r w:rsidR="00B677A4" w:rsidRPr="00CF0CAD">
        <w:rPr>
          <w:rFonts w:asciiTheme="minorHAnsi" w:hAnsiTheme="minorHAnsi" w:cstheme="minorHAnsi"/>
          <w:i/>
          <w:sz w:val="24"/>
          <w:szCs w:val="24"/>
        </w:rPr>
        <w:t>which require</w:t>
      </w:r>
      <w:r w:rsidRPr="00CF0CAD">
        <w:rPr>
          <w:rFonts w:asciiTheme="minorHAnsi" w:hAnsiTheme="minorHAnsi" w:cstheme="minorHAnsi"/>
          <w:i/>
          <w:sz w:val="24"/>
          <w:szCs w:val="24"/>
        </w:rPr>
        <w:t xml:space="preserve"> a hi</w:t>
      </w:r>
      <w:r w:rsidR="0088497F" w:rsidRPr="00CF0CAD">
        <w:rPr>
          <w:rFonts w:asciiTheme="minorHAnsi" w:hAnsiTheme="minorHAnsi" w:cstheme="minorHAnsi"/>
          <w:i/>
          <w:sz w:val="24"/>
          <w:szCs w:val="24"/>
        </w:rPr>
        <w:t>gh degree of public confidence.</w:t>
      </w:r>
      <w:r w:rsidRPr="00CF0CAD">
        <w:rPr>
          <w:rFonts w:asciiTheme="minorHAnsi" w:hAnsiTheme="minorHAnsi" w:cstheme="minorHAnsi"/>
          <w:i/>
          <w:sz w:val="24"/>
          <w:szCs w:val="24"/>
        </w:rPr>
        <w:t xml:space="preserve"> This might include department/agency heads and their direct reports, and managers with a substantial degree of autonomy in making financial, contractual, or policy decisions</w:t>
      </w:r>
      <w:r w:rsidR="00A074DD" w:rsidRPr="00CF0CAD">
        <w:rPr>
          <w:rStyle w:val="Strong"/>
          <w:rFonts w:asciiTheme="minorHAnsi" w:hAnsiTheme="minorHAnsi" w:cstheme="minorHAnsi"/>
          <w:sz w:val="24"/>
          <w:szCs w:val="24"/>
        </w:rPr>
        <w:t>.</w:t>
      </w:r>
    </w:p>
    <w:p w14:paraId="05494B52" w14:textId="407A4670" w:rsidR="002163DE" w:rsidRPr="00CF0CAD" w:rsidRDefault="005E12B1" w:rsidP="00CF0CAD">
      <w:pPr>
        <w:numPr>
          <w:ilvl w:val="0"/>
          <w:numId w:val="7"/>
        </w:numPr>
        <w:tabs>
          <w:tab w:val="left" w:pos="1170"/>
        </w:tabs>
        <w:spacing w:before="100" w:beforeAutospacing="1" w:after="100" w:afterAutospacing="1" w:line="360" w:lineRule="auto"/>
        <w:ind w:left="720"/>
        <w:jc w:val="left"/>
        <w:rPr>
          <w:rFonts w:asciiTheme="minorHAnsi" w:hAnsiTheme="minorHAnsi" w:cstheme="minorHAnsi"/>
          <w:bCs/>
          <w:i/>
          <w:sz w:val="24"/>
          <w:szCs w:val="24"/>
        </w:rPr>
      </w:pPr>
      <w:r w:rsidRPr="00CF0CAD">
        <w:rPr>
          <w:rFonts w:asciiTheme="minorHAnsi" w:hAnsiTheme="minorHAnsi" w:cstheme="minorHAnsi"/>
          <w:b/>
          <w:bCs/>
          <w:sz w:val="24"/>
          <w:szCs w:val="24"/>
        </w:rPr>
        <w:t>Government Watch List:</w:t>
      </w:r>
      <w:r w:rsidRPr="00CF0CAD">
        <w:rPr>
          <w:rFonts w:asciiTheme="minorHAnsi" w:hAnsiTheme="minorHAnsi" w:cstheme="minorHAnsi"/>
          <w:bCs/>
          <w:sz w:val="24"/>
          <w:szCs w:val="24"/>
        </w:rPr>
        <w:t xml:space="preserve"> Search of combinations of databases such as the Office of Foreign Assets Control (OFAC) Specially Designated Nationals (</w:t>
      </w:r>
      <w:proofErr w:type="spellStart"/>
      <w:r w:rsidRPr="00CF0CAD">
        <w:rPr>
          <w:rFonts w:asciiTheme="minorHAnsi" w:hAnsiTheme="minorHAnsi" w:cstheme="minorHAnsi"/>
          <w:bCs/>
          <w:sz w:val="24"/>
          <w:szCs w:val="24"/>
        </w:rPr>
        <w:t>SDN</w:t>
      </w:r>
      <w:proofErr w:type="spellEnd"/>
      <w:r w:rsidRPr="00CF0CAD">
        <w:rPr>
          <w:rFonts w:asciiTheme="minorHAnsi" w:hAnsiTheme="minorHAnsi" w:cstheme="minorHAnsi"/>
          <w:bCs/>
          <w:sz w:val="24"/>
          <w:szCs w:val="24"/>
        </w:rPr>
        <w:t>) List, Bank of England Consolidated List, European Union Consolidated List, FBI Most Wanted Lists, and other international fraud and Politically Exposed Persons (PEP) databases.</w:t>
      </w:r>
    </w:p>
    <w:p w14:paraId="05494B53" w14:textId="77777777" w:rsidR="002163DE" w:rsidRPr="00CF0CAD" w:rsidRDefault="002163DE" w:rsidP="00CF0CAD">
      <w:pPr>
        <w:pStyle w:val="ListParagraph"/>
        <w:numPr>
          <w:ilvl w:val="0"/>
          <w:numId w:val="40"/>
        </w:numPr>
        <w:spacing w:before="100" w:beforeAutospacing="1" w:after="100" w:afterAutospacing="1" w:line="360" w:lineRule="auto"/>
        <w:contextualSpacing w:val="0"/>
        <w:jc w:val="left"/>
        <w:rPr>
          <w:rFonts w:asciiTheme="minorHAnsi" w:hAnsiTheme="minorHAnsi" w:cstheme="minorHAnsi"/>
          <w:i/>
          <w:sz w:val="24"/>
          <w:szCs w:val="24"/>
        </w:rPr>
      </w:pPr>
      <w:r w:rsidRPr="00CF0CAD">
        <w:rPr>
          <w:rFonts w:asciiTheme="minorHAnsi" w:hAnsiTheme="minorHAnsi" w:cstheme="minorHAnsi"/>
          <w:i/>
          <w:sz w:val="24"/>
          <w:szCs w:val="24"/>
        </w:rPr>
        <w:t>This search should be included in backgrounds for all positions for which conducting a criminal background check is job-related for the position in question and consistent with business necessity.</w:t>
      </w:r>
    </w:p>
    <w:p w14:paraId="05494B55" w14:textId="372CB104" w:rsidR="004027B1" w:rsidRPr="00CF0CAD" w:rsidRDefault="0088497F" w:rsidP="00CF0CAD">
      <w:pPr>
        <w:pStyle w:val="Default"/>
        <w:numPr>
          <w:ilvl w:val="0"/>
          <w:numId w:val="7"/>
        </w:numPr>
        <w:tabs>
          <w:tab w:val="left" w:pos="1080"/>
        </w:tabs>
        <w:spacing w:before="100" w:beforeAutospacing="1" w:after="100" w:afterAutospacing="1" w:line="360" w:lineRule="auto"/>
        <w:ind w:left="720"/>
        <w:jc w:val="left"/>
        <w:rPr>
          <w:rFonts w:asciiTheme="minorHAnsi" w:hAnsiTheme="minorHAnsi" w:cstheme="minorHAnsi"/>
        </w:rPr>
      </w:pPr>
      <w:r w:rsidRPr="00CF0CAD">
        <w:rPr>
          <w:rFonts w:asciiTheme="minorHAnsi" w:hAnsiTheme="minorHAnsi" w:cstheme="minorHAnsi"/>
          <w:b/>
          <w:bCs/>
        </w:rPr>
        <w:t xml:space="preserve">Medical Sanction Screening: </w:t>
      </w:r>
      <w:r w:rsidR="00132EF1" w:rsidRPr="00CF0CAD">
        <w:rPr>
          <w:rFonts w:asciiTheme="minorHAnsi" w:hAnsiTheme="minorHAnsi" w:cstheme="minorHAnsi"/>
        </w:rPr>
        <w:t>C</w:t>
      </w:r>
      <w:r w:rsidR="00B113E4" w:rsidRPr="00CF0CAD">
        <w:rPr>
          <w:rFonts w:asciiTheme="minorHAnsi" w:hAnsiTheme="minorHAnsi" w:cstheme="minorHAnsi"/>
        </w:rPr>
        <w:t xml:space="preserve">onsists of verifying individual names and other identifying information against information obtained from over 55 federal and 46 state healthcare datasets. The information reported exceeds the U. S. Government minimum requirements for sanction screening as set forth in the DHHS-OIG’s Compliance Program </w:t>
      </w:r>
      <w:r w:rsidR="00B113E4" w:rsidRPr="00CF0CAD">
        <w:rPr>
          <w:rFonts w:asciiTheme="minorHAnsi" w:hAnsiTheme="minorHAnsi" w:cstheme="minorHAnsi"/>
        </w:rPr>
        <w:lastRenderedPageBreak/>
        <w:t>Guidance and is complian</w:t>
      </w:r>
      <w:r w:rsidR="00FB55AE" w:rsidRPr="00CF0CAD">
        <w:rPr>
          <w:rFonts w:asciiTheme="minorHAnsi" w:hAnsiTheme="minorHAnsi" w:cstheme="minorHAnsi"/>
        </w:rPr>
        <w:t>t</w:t>
      </w:r>
      <w:r w:rsidR="00B113E4" w:rsidRPr="00CF0CAD">
        <w:rPr>
          <w:rFonts w:asciiTheme="minorHAnsi" w:hAnsiTheme="minorHAnsi" w:cstheme="minorHAnsi"/>
        </w:rPr>
        <w:t xml:space="preserve"> with Sections 1128, 1156 and 1</w:t>
      </w:r>
      <w:r w:rsidRPr="00CF0CAD">
        <w:rPr>
          <w:rFonts w:asciiTheme="minorHAnsi" w:hAnsiTheme="minorHAnsi" w:cstheme="minorHAnsi"/>
        </w:rPr>
        <w:t>892 of the Social Security Act.</w:t>
      </w:r>
      <w:r w:rsidR="00E370AA" w:rsidRPr="00CF0CAD">
        <w:rPr>
          <w:rFonts w:asciiTheme="minorHAnsi" w:hAnsiTheme="minorHAnsi" w:cstheme="minorHAnsi"/>
        </w:rPr>
        <w:t xml:space="preserve"> For a complete list of sources, please contact the </w:t>
      </w:r>
      <w:r w:rsidR="008D538C" w:rsidRPr="00CF0CAD">
        <w:rPr>
          <w:rFonts w:asciiTheme="minorHAnsi" w:hAnsiTheme="minorHAnsi" w:cstheme="minorHAnsi"/>
        </w:rPr>
        <w:t>consumer reporting agency</w:t>
      </w:r>
      <w:r w:rsidR="00E370AA" w:rsidRPr="00CF0CAD">
        <w:rPr>
          <w:rFonts w:asciiTheme="minorHAnsi" w:hAnsiTheme="minorHAnsi" w:cstheme="minorHAnsi"/>
        </w:rPr>
        <w:t>.</w:t>
      </w:r>
    </w:p>
    <w:p w14:paraId="05494B57" w14:textId="55EFFB13" w:rsidR="00825A55" w:rsidRPr="00CF0CAD" w:rsidRDefault="00CC24AD" w:rsidP="00CF0CAD">
      <w:pPr>
        <w:numPr>
          <w:ilvl w:val="1"/>
          <w:numId w:val="7"/>
        </w:numPr>
        <w:tabs>
          <w:tab w:val="left" w:pos="1161"/>
        </w:tabs>
        <w:spacing w:before="100" w:beforeAutospacing="1" w:after="100" w:afterAutospacing="1" w:line="360" w:lineRule="auto"/>
        <w:ind w:left="1440"/>
        <w:jc w:val="left"/>
        <w:rPr>
          <w:rFonts w:asciiTheme="minorHAnsi" w:hAnsiTheme="minorHAnsi" w:cstheme="minorHAnsi"/>
          <w:sz w:val="24"/>
          <w:szCs w:val="24"/>
        </w:rPr>
      </w:pPr>
      <w:r w:rsidRPr="00CF0CAD">
        <w:rPr>
          <w:rFonts w:asciiTheme="minorHAnsi" w:hAnsiTheme="minorHAnsi" w:cstheme="minorHAnsi"/>
          <w:i/>
          <w:sz w:val="24"/>
          <w:szCs w:val="24"/>
        </w:rPr>
        <w:t>This search</w:t>
      </w:r>
      <w:r w:rsidR="004027B1" w:rsidRPr="00CF0CAD">
        <w:rPr>
          <w:rFonts w:asciiTheme="minorHAnsi" w:hAnsiTheme="minorHAnsi" w:cstheme="minorHAnsi"/>
          <w:i/>
          <w:sz w:val="24"/>
          <w:szCs w:val="24"/>
        </w:rPr>
        <w:t xml:space="preserve"> should be requested for applicants of positions in the healthcare field including counselors, dietitians, EMTs, home care providers, medical social workers, mental health counselors, nutritionists, nurses, occupational therapists, physicians, physician assistants, physical therapists, psy</w:t>
      </w:r>
      <w:r w:rsidR="0088497F" w:rsidRPr="00CF0CAD">
        <w:rPr>
          <w:rFonts w:asciiTheme="minorHAnsi" w:hAnsiTheme="minorHAnsi" w:cstheme="minorHAnsi"/>
          <w:i/>
          <w:sz w:val="24"/>
          <w:szCs w:val="24"/>
        </w:rPr>
        <w:t>chiatrists, psychologists, etc.</w:t>
      </w:r>
    </w:p>
    <w:p w14:paraId="05494B59" w14:textId="749D1C6D" w:rsidR="00B76F63" w:rsidRPr="00CF0CAD" w:rsidRDefault="00934C2C" w:rsidP="00CF0CAD">
      <w:pPr>
        <w:pStyle w:val="ListParagraph"/>
        <w:numPr>
          <w:ilvl w:val="0"/>
          <w:numId w:val="8"/>
        </w:numPr>
        <w:tabs>
          <w:tab w:val="left" w:pos="1161"/>
        </w:tabs>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b/>
          <w:color w:val="000000"/>
          <w:sz w:val="24"/>
          <w:szCs w:val="24"/>
        </w:rPr>
        <w:t>Professional License</w:t>
      </w:r>
      <w:r w:rsidR="004027B1" w:rsidRPr="00CF0CAD">
        <w:rPr>
          <w:rFonts w:asciiTheme="minorHAnsi" w:hAnsiTheme="minorHAnsi" w:cstheme="minorHAnsi"/>
          <w:b/>
          <w:color w:val="000000"/>
          <w:sz w:val="24"/>
          <w:szCs w:val="24"/>
        </w:rPr>
        <w:t>/Certificate</w:t>
      </w:r>
      <w:r w:rsidRPr="00CF0CAD">
        <w:rPr>
          <w:rFonts w:asciiTheme="minorHAnsi" w:hAnsiTheme="minorHAnsi" w:cstheme="minorHAnsi"/>
          <w:b/>
          <w:color w:val="000000"/>
          <w:sz w:val="24"/>
          <w:szCs w:val="24"/>
        </w:rPr>
        <w:t xml:space="preserve"> Verification: </w:t>
      </w:r>
      <w:r w:rsidR="004027B1" w:rsidRPr="00CF0CAD">
        <w:rPr>
          <w:rFonts w:asciiTheme="minorHAnsi" w:hAnsiTheme="minorHAnsi" w:cstheme="minorHAnsi"/>
          <w:color w:val="000000"/>
          <w:sz w:val="24"/>
          <w:szCs w:val="24"/>
        </w:rPr>
        <w:t xml:space="preserve">Search of applicable licensing or </w:t>
      </w:r>
      <w:r w:rsidR="004027B1" w:rsidRPr="00CF0CAD">
        <w:rPr>
          <w:rFonts w:asciiTheme="minorHAnsi" w:hAnsiTheme="minorHAnsi" w:cstheme="minorHAnsi"/>
          <w:sz w:val="24"/>
          <w:szCs w:val="24"/>
        </w:rPr>
        <w:t xml:space="preserve">issuing body for confirmation of </w:t>
      </w:r>
      <w:proofErr w:type="gramStart"/>
      <w:r w:rsidR="004027B1" w:rsidRPr="00CF0CAD">
        <w:rPr>
          <w:rFonts w:asciiTheme="minorHAnsi" w:hAnsiTheme="minorHAnsi" w:cstheme="minorHAnsi"/>
          <w:sz w:val="24"/>
          <w:szCs w:val="24"/>
        </w:rPr>
        <w:t>current status</w:t>
      </w:r>
      <w:proofErr w:type="gramEnd"/>
      <w:r w:rsidR="004027B1" w:rsidRPr="00CF0CAD">
        <w:rPr>
          <w:rFonts w:asciiTheme="minorHAnsi" w:hAnsiTheme="minorHAnsi" w:cstheme="minorHAnsi"/>
          <w:sz w:val="24"/>
          <w:szCs w:val="24"/>
        </w:rPr>
        <w:t xml:space="preserve"> and disciplinary history of claimed or located license or membership.</w:t>
      </w:r>
    </w:p>
    <w:p w14:paraId="05494B5B" w14:textId="2DDF30BA" w:rsidR="00D86925" w:rsidRPr="00CF0CAD" w:rsidRDefault="00934C2C" w:rsidP="00CF0CAD">
      <w:pPr>
        <w:pStyle w:val="ListParagraph"/>
        <w:numPr>
          <w:ilvl w:val="0"/>
          <w:numId w:val="37"/>
        </w:numPr>
        <w:tabs>
          <w:tab w:val="left" w:pos="1161"/>
        </w:tabs>
        <w:spacing w:before="100" w:beforeAutospacing="1" w:after="100" w:afterAutospacing="1" w:line="360" w:lineRule="auto"/>
        <w:ind w:left="1440"/>
        <w:contextualSpacing w:val="0"/>
        <w:jc w:val="left"/>
        <w:rPr>
          <w:rFonts w:asciiTheme="minorHAnsi" w:hAnsiTheme="minorHAnsi" w:cstheme="minorHAnsi"/>
          <w:i/>
          <w:sz w:val="24"/>
          <w:szCs w:val="24"/>
        </w:rPr>
      </w:pPr>
      <w:r w:rsidRPr="00CF0CAD">
        <w:rPr>
          <w:rFonts w:asciiTheme="minorHAnsi" w:hAnsiTheme="minorHAnsi" w:cstheme="minorHAnsi"/>
          <w:i/>
          <w:sz w:val="24"/>
          <w:szCs w:val="24"/>
        </w:rPr>
        <w:t xml:space="preserve">This report should be conducted when a professional license is required for the position, or when the </w:t>
      </w:r>
      <w:r w:rsidR="00042254" w:rsidRPr="00CF0CAD">
        <w:rPr>
          <w:rFonts w:asciiTheme="minorHAnsi" w:hAnsiTheme="minorHAnsi" w:cstheme="minorHAnsi"/>
          <w:i/>
          <w:sz w:val="24"/>
          <w:szCs w:val="24"/>
        </w:rPr>
        <w:t>applicant</w:t>
      </w:r>
      <w:r w:rsidRPr="00CF0CAD">
        <w:rPr>
          <w:rFonts w:asciiTheme="minorHAnsi" w:hAnsiTheme="minorHAnsi" w:cstheme="minorHAnsi"/>
          <w:i/>
          <w:sz w:val="24"/>
          <w:szCs w:val="24"/>
        </w:rPr>
        <w:t>’s stated possession of a professional license is relevant to the hiring decision.</w:t>
      </w:r>
    </w:p>
    <w:p w14:paraId="05494B5D" w14:textId="47E8FD4B" w:rsidR="002163DE" w:rsidRPr="00CF0CAD" w:rsidRDefault="002163DE" w:rsidP="00CF0CAD">
      <w:pPr>
        <w:numPr>
          <w:ilvl w:val="0"/>
          <w:numId w:val="8"/>
        </w:numPr>
        <w:tabs>
          <w:tab w:val="left" w:pos="1170"/>
        </w:tabs>
        <w:spacing w:before="100" w:beforeAutospacing="1" w:after="100" w:afterAutospacing="1" w:line="360" w:lineRule="auto"/>
        <w:jc w:val="left"/>
        <w:rPr>
          <w:rStyle w:val="Strong"/>
          <w:rFonts w:asciiTheme="minorHAnsi" w:hAnsiTheme="minorHAnsi" w:cstheme="minorHAnsi"/>
          <w:b w:val="0"/>
          <w:i/>
          <w:sz w:val="24"/>
          <w:szCs w:val="24"/>
        </w:rPr>
      </w:pPr>
      <w:r w:rsidRPr="00CF0CAD">
        <w:rPr>
          <w:rFonts w:asciiTheme="minorHAnsi" w:hAnsiTheme="minorHAnsi" w:cstheme="minorHAnsi"/>
          <w:b/>
          <w:color w:val="000000"/>
          <w:sz w:val="24"/>
          <w:szCs w:val="24"/>
        </w:rPr>
        <w:t>Social Secur</w:t>
      </w:r>
      <w:r w:rsidR="0088497F" w:rsidRPr="00CF0CAD">
        <w:rPr>
          <w:rFonts w:asciiTheme="minorHAnsi" w:hAnsiTheme="minorHAnsi" w:cstheme="minorHAnsi"/>
          <w:b/>
          <w:color w:val="000000"/>
          <w:sz w:val="24"/>
          <w:szCs w:val="24"/>
        </w:rPr>
        <w:t xml:space="preserve">ity Trace and Address History: </w:t>
      </w:r>
      <w:r w:rsidRPr="00CF0CAD">
        <w:rPr>
          <w:rFonts w:asciiTheme="minorHAnsi" w:hAnsiTheme="minorHAnsi" w:cstheme="minorHAnsi"/>
          <w:color w:val="000000"/>
          <w:sz w:val="24"/>
          <w:szCs w:val="24"/>
        </w:rPr>
        <w:t xml:space="preserve">Confirmation of address history and </w:t>
      </w:r>
      <w:r w:rsidRPr="00CF0CAD">
        <w:rPr>
          <w:rFonts w:asciiTheme="minorHAnsi" w:hAnsiTheme="minorHAnsi" w:cstheme="minorHAnsi"/>
          <w:sz w:val="24"/>
          <w:szCs w:val="24"/>
        </w:rPr>
        <w:t>social security number provided by applicant and the identification of jurisdictions for court searches. Results may provide additional names, jurisdictions, and other personal identifiers not disclosed by the applicant.</w:t>
      </w:r>
    </w:p>
    <w:p w14:paraId="05494B5F" w14:textId="4AFB086C" w:rsidR="002163DE" w:rsidRPr="00CF0CAD" w:rsidRDefault="002163DE" w:rsidP="00CF0CAD">
      <w:pPr>
        <w:pStyle w:val="ListParagraph"/>
        <w:numPr>
          <w:ilvl w:val="1"/>
          <w:numId w:val="8"/>
        </w:numPr>
        <w:tabs>
          <w:tab w:val="left" w:pos="1161"/>
        </w:tabs>
        <w:spacing w:before="100" w:beforeAutospacing="1" w:after="100" w:afterAutospacing="1" w:line="360" w:lineRule="auto"/>
        <w:contextualSpacing w:val="0"/>
        <w:jc w:val="left"/>
        <w:rPr>
          <w:rFonts w:asciiTheme="minorHAnsi" w:hAnsiTheme="minorHAnsi" w:cstheme="minorHAnsi"/>
          <w:bCs/>
          <w:i/>
          <w:sz w:val="24"/>
          <w:szCs w:val="24"/>
        </w:rPr>
      </w:pPr>
      <w:r w:rsidRPr="00CF0CAD">
        <w:rPr>
          <w:rStyle w:val="Strong"/>
          <w:rFonts w:asciiTheme="minorHAnsi" w:hAnsiTheme="minorHAnsi" w:cstheme="minorHAnsi"/>
          <w:b w:val="0"/>
          <w:i/>
          <w:sz w:val="24"/>
          <w:szCs w:val="24"/>
        </w:rPr>
        <w:t>This search is a required component of all background checks.</w:t>
      </w:r>
    </w:p>
    <w:p w14:paraId="05494B61" w14:textId="527063B0" w:rsidR="00D86925" w:rsidRPr="00CF0CAD" w:rsidRDefault="00D86925" w:rsidP="00CF0CAD">
      <w:pPr>
        <w:pStyle w:val="ListParagraph"/>
        <w:widowControl w:val="0"/>
        <w:numPr>
          <w:ilvl w:val="0"/>
          <w:numId w:val="8"/>
        </w:numPr>
        <w:tabs>
          <w:tab w:val="left" w:pos="1161"/>
        </w:tabs>
        <w:autoSpaceDE w:val="0"/>
        <w:autoSpaceDN w:val="0"/>
        <w:adjustRightInd w:val="0"/>
        <w:spacing w:before="100" w:beforeAutospacing="1" w:after="100" w:afterAutospacing="1" w:line="360" w:lineRule="auto"/>
        <w:contextualSpacing w:val="0"/>
        <w:jc w:val="left"/>
        <w:rPr>
          <w:rFonts w:asciiTheme="minorHAnsi" w:eastAsia="Calibri" w:hAnsiTheme="minorHAnsi" w:cstheme="minorHAnsi"/>
          <w:color w:val="000000"/>
          <w:sz w:val="24"/>
          <w:szCs w:val="24"/>
        </w:rPr>
      </w:pPr>
      <w:r w:rsidRPr="00CF0CAD">
        <w:rPr>
          <w:rFonts w:asciiTheme="minorHAnsi" w:hAnsiTheme="minorHAnsi" w:cstheme="minorHAnsi"/>
          <w:b/>
          <w:sz w:val="24"/>
          <w:szCs w:val="24"/>
        </w:rPr>
        <w:t xml:space="preserve">Tax Lien &amp; Judgment Record: </w:t>
      </w:r>
      <w:r w:rsidRPr="00CF0CAD">
        <w:rPr>
          <w:rFonts w:asciiTheme="minorHAnsi" w:eastAsia="Calibri" w:hAnsiTheme="minorHAnsi" w:cstheme="minorHAnsi"/>
          <w:color w:val="000000"/>
          <w:sz w:val="24"/>
          <w:szCs w:val="24"/>
        </w:rPr>
        <w:t xml:space="preserve">Appropriate </w:t>
      </w:r>
      <w:r w:rsidR="004032F1" w:rsidRPr="00CF0CAD">
        <w:rPr>
          <w:rFonts w:asciiTheme="minorHAnsi" w:eastAsia="Calibri" w:hAnsiTheme="minorHAnsi" w:cstheme="minorHAnsi"/>
          <w:color w:val="000000"/>
          <w:sz w:val="24"/>
          <w:szCs w:val="24"/>
        </w:rPr>
        <w:t>county-level</w:t>
      </w:r>
      <w:r w:rsidRPr="00CF0CAD">
        <w:rPr>
          <w:rFonts w:asciiTheme="minorHAnsi" w:eastAsia="Calibri" w:hAnsiTheme="minorHAnsi" w:cstheme="minorHAnsi"/>
          <w:color w:val="000000"/>
          <w:sz w:val="24"/>
          <w:szCs w:val="24"/>
        </w:rPr>
        <w:t xml:space="preserve"> searches for paid and unpaid tax liens and judgments records in those jurisdictions reported in the SSN trace for the previous seven years. The recommended best practice is to consider all jurisdictions where the individual has lived and worked, or was educated in, for the past seven years.</w:t>
      </w:r>
    </w:p>
    <w:p w14:paraId="05494B62" w14:textId="43D17B02" w:rsidR="00A074DD" w:rsidRPr="00CF0CAD" w:rsidRDefault="00F2291A" w:rsidP="00CF0CAD">
      <w:pPr>
        <w:pStyle w:val="ListParagraph"/>
        <w:numPr>
          <w:ilvl w:val="1"/>
          <w:numId w:val="7"/>
        </w:numPr>
        <w:tabs>
          <w:tab w:val="left" w:pos="1161"/>
        </w:tabs>
        <w:spacing w:before="100" w:beforeAutospacing="1" w:after="100" w:afterAutospacing="1" w:line="360" w:lineRule="auto"/>
        <w:ind w:left="1440"/>
        <w:contextualSpacing w:val="0"/>
        <w:jc w:val="left"/>
        <w:rPr>
          <w:rFonts w:asciiTheme="minorHAnsi" w:hAnsiTheme="minorHAnsi" w:cstheme="minorHAnsi"/>
          <w:sz w:val="24"/>
          <w:szCs w:val="24"/>
        </w:rPr>
      </w:pPr>
      <w:r w:rsidRPr="00CF0CAD">
        <w:rPr>
          <w:rFonts w:asciiTheme="minorHAnsi" w:hAnsiTheme="minorHAnsi" w:cstheme="minorHAnsi"/>
          <w:i/>
          <w:sz w:val="24"/>
          <w:szCs w:val="24"/>
        </w:rPr>
        <w:t xml:space="preserve">This search should be considered for executive and </w:t>
      </w:r>
      <w:r w:rsidR="008E38C3" w:rsidRPr="00CF0CAD">
        <w:rPr>
          <w:rFonts w:asciiTheme="minorHAnsi" w:hAnsiTheme="minorHAnsi" w:cstheme="minorHAnsi"/>
          <w:i/>
          <w:sz w:val="24"/>
          <w:szCs w:val="24"/>
        </w:rPr>
        <w:t>high-level</w:t>
      </w:r>
      <w:r w:rsidRPr="00CF0CAD">
        <w:rPr>
          <w:rFonts w:asciiTheme="minorHAnsi" w:hAnsiTheme="minorHAnsi" w:cstheme="minorHAnsi"/>
          <w:i/>
          <w:sz w:val="24"/>
          <w:szCs w:val="24"/>
        </w:rPr>
        <w:t xml:space="preserve"> positions with responsibility for County </w:t>
      </w:r>
      <w:r w:rsidR="00B677A4" w:rsidRPr="00CF0CAD">
        <w:rPr>
          <w:rFonts w:asciiTheme="minorHAnsi" w:hAnsiTheme="minorHAnsi" w:cstheme="minorHAnsi"/>
          <w:i/>
          <w:sz w:val="24"/>
          <w:szCs w:val="24"/>
        </w:rPr>
        <w:t>finances and/or which require</w:t>
      </w:r>
      <w:r w:rsidRPr="00CF0CAD">
        <w:rPr>
          <w:rFonts w:asciiTheme="minorHAnsi" w:hAnsiTheme="minorHAnsi" w:cstheme="minorHAnsi"/>
          <w:i/>
          <w:sz w:val="24"/>
          <w:szCs w:val="24"/>
        </w:rPr>
        <w:t xml:space="preserve"> a hi</w:t>
      </w:r>
      <w:r w:rsidR="0088497F" w:rsidRPr="00CF0CAD">
        <w:rPr>
          <w:rFonts w:asciiTheme="minorHAnsi" w:hAnsiTheme="minorHAnsi" w:cstheme="minorHAnsi"/>
          <w:i/>
          <w:sz w:val="24"/>
          <w:szCs w:val="24"/>
        </w:rPr>
        <w:t>gh degree of public confidence.</w:t>
      </w:r>
      <w:r w:rsidRPr="00CF0CAD">
        <w:rPr>
          <w:rFonts w:asciiTheme="minorHAnsi" w:hAnsiTheme="minorHAnsi" w:cstheme="minorHAnsi"/>
          <w:i/>
          <w:sz w:val="24"/>
          <w:szCs w:val="24"/>
        </w:rPr>
        <w:t xml:space="preserve"> This might include department/agency heads and their direct reports, and managers with a substantial degree of autonomy in making financial, contractual, or policy decisions.</w:t>
      </w:r>
    </w:p>
    <w:p w14:paraId="05494B65" w14:textId="2AF96D46" w:rsidR="007241A2" w:rsidRPr="00CF0CAD" w:rsidRDefault="00620965"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lastRenderedPageBreak/>
        <w:t>POST-OFFER</w:t>
      </w:r>
      <w:r w:rsidRPr="00CF0CAD">
        <w:rPr>
          <w:rFonts w:asciiTheme="minorHAnsi" w:hAnsiTheme="minorHAnsi" w:cstheme="minorHAnsi"/>
          <w:sz w:val="24"/>
          <w:szCs w:val="24"/>
        </w:rPr>
        <w:t xml:space="preserve"> - </w:t>
      </w:r>
      <w:r w:rsidR="007241A2" w:rsidRPr="00CF0CAD">
        <w:rPr>
          <w:rFonts w:asciiTheme="minorHAnsi" w:hAnsiTheme="minorHAnsi" w:cstheme="minorHAnsi"/>
          <w:sz w:val="24"/>
          <w:szCs w:val="24"/>
        </w:rPr>
        <w:t xml:space="preserve">In accordance with Government Code Section 12952, the following checks, when appropriate, may be conducted </w:t>
      </w:r>
      <w:r w:rsidR="0050048D" w:rsidRPr="00CF0CAD">
        <w:rPr>
          <w:rFonts w:asciiTheme="minorHAnsi" w:hAnsiTheme="minorHAnsi" w:cstheme="minorHAnsi"/>
          <w:sz w:val="24"/>
          <w:szCs w:val="24"/>
        </w:rPr>
        <w:t xml:space="preserve">only </w:t>
      </w:r>
      <w:r w:rsidRPr="00CF0CAD">
        <w:rPr>
          <w:rFonts w:asciiTheme="minorHAnsi" w:hAnsiTheme="minorHAnsi" w:cstheme="minorHAnsi"/>
          <w:sz w:val="24"/>
          <w:szCs w:val="24"/>
        </w:rPr>
        <w:t>after</w:t>
      </w:r>
      <w:r w:rsidR="007241A2" w:rsidRPr="00CF0CAD">
        <w:rPr>
          <w:rFonts w:asciiTheme="minorHAnsi" w:hAnsiTheme="minorHAnsi" w:cstheme="minorHAnsi"/>
          <w:sz w:val="24"/>
          <w:szCs w:val="24"/>
        </w:rPr>
        <w:t xml:space="preserve"> a conditi</w:t>
      </w:r>
      <w:r w:rsidRPr="00CF0CAD">
        <w:rPr>
          <w:rFonts w:asciiTheme="minorHAnsi" w:hAnsiTheme="minorHAnsi" w:cstheme="minorHAnsi"/>
          <w:sz w:val="24"/>
          <w:szCs w:val="24"/>
        </w:rPr>
        <w:t xml:space="preserve">onal job offer has been accepted by </w:t>
      </w:r>
      <w:r w:rsidR="007241A2" w:rsidRPr="00CF0CAD">
        <w:rPr>
          <w:rFonts w:asciiTheme="minorHAnsi" w:hAnsiTheme="minorHAnsi" w:cstheme="minorHAnsi"/>
          <w:sz w:val="24"/>
          <w:szCs w:val="24"/>
        </w:rPr>
        <w:t xml:space="preserve">the </w:t>
      </w:r>
      <w:r w:rsidR="00CE2D65" w:rsidRPr="00CF0CAD">
        <w:rPr>
          <w:rFonts w:asciiTheme="minorHAnsi" w:hAnsiTheme="minorHAnsi" w:cstheme="minorHAnsi"/>
          <w:sz w:val="24"/>
          <w:szCs w:val="24"/>
        </w:rPr>
        <w:t>applicant</w:t>
      </w:r>
      <w:r w:rsidR="007241A2" w:rsidRPr="00CF0CAD">
        <w:rPr>
          <w:rFonts w:asciiTheme="minorHAnsi" w:hAnsiTheme="minorHAnsi" w:cstheme="minorHAnsi"/>
          <w:sz w:val="24"/>
          <w:szCs w:val="24"/>
        </w:rPr>
        <w:t>:</w:t>
      </w:r>
    </w:p>
    <w:p w14:paraId="05494B66" w14:textId="6E17EFC4" w:rsidR="003D7A4F" w:rsidRPr="00CF0CAD" w:rsidRDefault="003D7A4F" w:rsidP="00CF0CAD">
      <w:pPr>
        <w:numPr>
          <w:ilvl w:val="0"/>
          <w:numId w:val="7"/>
        </w:numPr>
        <w:tabs>
          <w:tab w:val="left" w:pos="1170"/>
        </w:tabs>
        <w:spacing w:before="100" w:beforeAutospacing="1" w:after="100" w:afterAutospacing="1" w:line="360" w:lineRule="auto"/>
        <w:ind w:left="720"/>
        <w:jc w:val="left"/>
        <w:rPr>
          <w:rFonts w:asciiTheme="minorHAnsi" w:hAnsiTheme="minorHAnsi" w:cstheme="minorHAnsi"/>
          <w:i/>
          <w:sz w:val="24"/>
          <w:szCs w:val="24"/>
        </w:rPr>
      </w:pPr>
      <w:r w:rsidRPr="00CF0CAD">
        <w:rPr>
          <w:rStyle w:val="Strong"/>
          <w:rFonts w:asciiTheme="minorHAnsi" w:hAnsiTheme="minorHAnsi" w:cstheme="minorHAnsi"/>
          <w:sz w:val="24"/>
          <w:szCs w:val="24"/>
        </w:rPr>
        <w:t xml:space="preserve">County Criminal Conviction Records (Felony &amp; Misdemeanor) – 7 Years: </w:t>
      </w:r>
      <w:r w:rsidRPr="00CF0CAD">
        <w:rPr>
          <w:rStyle w:val="Strong"/>
          <w:rFonts w:asciiTheme="minorHAnsi" w:hAnsiTheme="minorHAnsi" w:cstheme="minorHAnsi"/>
          <w:b w:val="0"/>
          <w:sz w:val="24"/>
          <w:szCs w:val="24"/>
        </w:rPr>
        <w:t xml:space="preserve">Felony and misdemeanor searches for criminal convictions and pending prosecutions, through the respective county courts where the individual has lived, worked, or was educated in the past seven years. </w:t>
      </w:r>
      <w:r w:rsidRPr="00CF0CAD">
        <w:rPr>
          <w:rFonts w:asciiTheme="minorHAnsi" w:hAnsiTheme="minorHAnsi" w:cstheme="minorHAnsi"/>
          <w:sz w:val="24"/>
          <w:szCs w:val="24"/>
        </w:rPr>
        <w:t xml:space="preserve">Locations are determined from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information reported in the SSN Trace as well as information provided on the application and resume.</w:t>
      </w:r>
    </w:p>
    <w:p w14:paraId="05494B67" w14:textId="77777777" w:rsidR="003D7A4F" w:rsidRPr="00CF0CAD" w:rsidRDefault="003D7A4F" w:rsidP="00CF0CAD">
      <w:pPr>
        <w:pStyle w:val="ListParagraph"/>
        <w:numPr>
          <w:ilvl w:val="1"/>
          <w:numId w:val="7"/>
        </w:numPr>
        <w:tabs>
          <w:tab w:val="left" w:pos="1161"/>
        </w:tabs>
        <w:spacing w:before="100" w:beforeAutospacing="1" w:after="100" w:afterAutospacing="1" w:line="360" w:lineRule="auto"/>
        <w:ind w:left="1440"/>
        <w:contextualSpacing w:val="0"/>
        <w:jc w:val="left"/>
        <w:rPr>
          <w:rFonts w:asciiTheme="minorHAnsi" w:hAnsiTheme="minorHAnsi" w:cstheme="minorHAnsi"/>
          <w:b/>
          <w:sz w:val="24"/>
          <w:szCs w:val="24"/>
        </w:rPr>
      </w:pPr>
      <w:r w:rsidRPr="00CF0CAD">
        <w:rPr>
          <w:rFonts w:asciiTheme="minorHAnsi" w:hAnsiTheme="minorHAnsi" w:cstheme="minorHAnsi"/>
          <w:i/>
          <w:sz w:val="24"/>
          <w:szCs w:val="24"/>
        </w:rPr>
        <w:t>This search should be included in backgrounds for all positions for which conducting a criminal background check is job-related for the position in question and consistent with business necessity.</w:t>
      </w:r>
    </w:p>
    <w:p w14:paraId="05494B68" w14:textId="663B64FB" w:rsidR="003D7A4F" w:rsidRPr="00CF0CAD" w:rsidRDefault="003D7A4F" w:rsidP="00CF0CAD">
      <w:pPr>
        <w:numPr>
          <w:ilvl w:val="0"/>
          <w:numId w:val="7"/>
        </w:numPr>
        <w:tabs>
          <w:tab w:val="left" w:pos="720"/>
        </w:tabs>
        <w:spacing w:before="100" w:beforeAutospacing="1" w:after="100" w:afterAutospacing="1" w:line="360" w:lineRule="auto"/>
        <w:ind w:left="720"/>
        <w:jc w:val="left"/>
        <w:rPr>
          <w:rFonts w:asciiTheme="minorHAnsi" w:hAnsiTheme="minorHAnsi" w:cstheme="minorHAnsi"/>
          <w:i/>
          <w:sz w:val="24"/>
          <w:szCs w:val="24"/>
        </w:rPr>
      </w:pPr>
      <w:r w:rsidRPr="00CF0CAD">
        <w:rPr>
          <w:rStyle w:val="Strong"/>
          <w:rFonts w:asciiTheme="minorHAnsi" w:hAnsiTheme="minorHAnsi" w:cstheme="minorHAnsi"/>
          <w:sz w:val="24"/>
          <w:szCs w:val="24"/>
        </w:rPr>
        <w:t xml:space="preserve">County Criminal Conviction Records (Felony &amp; Misdemeanor) – 10 Years: </w:t>
      </w:r>
      <w:r w:rsidRPr="00CF0CAD">
        <w:rPr>
          <w:rStyle w:val="Strong"/>
          <w:rFonts w:asciiTheme="minorHAnsi" w:hAnsiTheme="minorHAnsi" w:cstheme="minorHAnsi"/>
          <w:b w:val="0"/>
          <w:sz w:val="24"/>
          <w:szCs w:val="24"/>
        </w:rPr>
        <w:t xml:space="preserve">Post-offer felony and misdemeanor searches for criminal convictions and pending prosecutions, through the respective county courts where the individual has lived, worked, or was educated in the past ten years. California prohibits conducting this check until after a conditional job offer has been made. </w:t>
      </w:r>
      <w:r w:rsidRPr="00CF0CAD">
        <w:rPr>
          <w:rFonts w:asciiTheme="minorHAnsi" w:hAnsiTheme="minorHAnsi" w:cstheme="minorHAnsi"/>
          <w:sz w:val="24"/>
          <w:szCs w:val="24"/>
        </w:rPr>
        <w:t xml:space="preserve">Locations are determined from </w:t>
      </w:r>
      <w:r w:rsidR="004032F1" w:rsidRPr="00CF0CAD">
        <w:rPr>
          <w:rFonts w:asciiTheme="minorHAnsi" w:hAnsiTheme="minorHAnsi" w:cstheme="minorHAnsi"/>
          <w:sz w:val="24"/>
          <w:szCs w:val="24"/>
        </w:rPr>
        <w:t xml:space="preserve">the </w:t>
      </w:r>
      <w:r w:rsidRPr="00CF0CAD">
        <w:rPr>
          <w:rFonts w:asciiTheme="minorHAnsi" w:hAnsiTheme="minorHAnsi" w:cstheme="minorHAnsi"/>
          <w:sz w:val="24"/>
          <w:szCs w:val="24"/>
        </w:rPr>
        <w:t>information reported in the SSN Trace as well as information provided on the application and resume.</w:t>
      </w:r>
    </w:p>
    <w:p w14:paraId="703DA17D" w14:textId="5FFE7E8D" w:rsidR="00740919" w:rsidRPr="00CF0CAD" w:rsidRDefault="003D7A4F" w:rsidP="00CF0CAD">
      <w:pPr>
        <w:pStyle w:val="ListParagraph"/>
        <w:numPr>
          <w:ilvl w:val="1"/>
          <w:numId w:val="7"/>
        </w:numPr>
        <w:tabs>
          <w:tab w:val="left" w:pos="1161"/>
        </w:tabs>
        <w:spacing w:before="100" w:beforeAutospacing="1" w:after="100" w:afterAutospacing="1" w:line="360" w:lineRule="auto"/>
        <w:ind w:left="1440"/>
        <w:contextualSpacing w:val="0"/>
        <w:jc w:val="left"/>
        <w:rPr>
          <w:rStyle w:val="Strong"/>
          <w:rFonts w:asciiTheme="minorHAnsi" w:hAnsiTheme="minorHAnsi" w:cstheme="minorHAnsi"/>
          <w:bCs w:val="0"/>
          <w:sz w:val="24"/>
          <w:szCs w:val="24"/>
        </w:rPr>
      </w:pPr>
      <w:r w:rsidRPr="00CF0CAD">
        <w:rPr>
          <w:rFonts w:asciiTheme="minorHAnsi" w:hAnsiTheme="minorHAnsi" w:cstheme="minorHAnsi"/>
          <w:i/>
          <w:sz w:val="24"/>
          <w:szCs w:val="24"/>
        </w:rPr>
        <w:t>This search must be requested for all positions for which obtaining criminal history beyond seven years is required by statute.</w:t>
      </w:r>
    </w:p>
    <w:p w14:paraId="05494B6C" w14:textId="2BB41693" w:rsidR="007241A2" w:rsidRPr="00CF0CAD" w:rsidRDefault="007241A2" w:rsidP="00CF0CAD">
      <w:pPr>
        <w:pStyle w:val="ListParagraph"/>
        <w:widowControl w:val="0"/>
        <w:numPr>
          <w:ilvl w:val="0"/>
          <w:numId w:val="7"/>
        </w:numPr>
        <w:tabs>
          <w:tab w:val="left" w:pos="1170"/>
        </w:tabs>
        <w:spacing w:before="100" w:beforeAutospacing="1" w:after="100" w:afterAutospacing="1" w:line="360" w:lineRule="auto"/>
        <w:ind w:left="720"/>
        <w:contextualSpacing w:val="0"/>
        <w:jc w:val="left"/>
        <w:rPr>
          <w:rFonts w:asciiTheme="minorHAnsi" w:hAnsiTheme="minorHAnsi" w:cstheme="minorHAnsi"/>
          <w:b/>
          <w:sz w:val="24"/>
          <w:szCs w:val="24"/>
        </w:rPr>
      </w:pPr>
      <w:r w:rsidRPr="00CF0CAD">
        <w:rPr>
          <w:rFonts w:asciiTheme="minorHAnsi" w:hAnsiTheme="minorHAnsi" w:cstheme="minorHAnsi"/>
          <w:b/>
          <w:sz w:val="24"/>
          <w:szCs w:val="24"/>
        </w:rPr>
        <w:t xml:space="preserve">Federal Criminal Records Search: </w:t>
      </w:r>
      <w:r w:rsidRPr="00CF0CAD">
        <w:rPr>
          <w:rFonts w:asciiTheme="minorHAnsi" w:eastAsia="Calibri" w:hAnsiTheme="minorHAnsi" w:cstheme="minorHAnsi"/>
          <w:color w:val="000000"/>
          <w:sz w:val="24"/>
          <w:szCs w:val="24"/>
        </w:rPr>
        <w:t xml:space="preserve">Felony and misdemeanor searches for criminal convictions and pending prosecutions, through the respective federal courts in those jurisdictions reported in the SSN trace for the previous seven to </w:t>
      </w:r>
      <w:r w:rsidRPr="00CF0CAD">
        <w:rPr>
          <w:rFonts w:asciiTheme="minorHAnsi" w:hAnsiTheme="minorHAnsi" w:cstheme="minorHAnsi"/>
          <w:color w:val="000000"/>
          <w:sz w:val="24"/>
          <w:szCs w:val="24"/>
        </w:rPr>
        <w:t xml:space="preserve">10 </w:t>
      </w:r>
      <w:r w:rsidRPr="00CF0CAD">
        <w:rPr>
          <w:rFonts w:asciiTheme="minorHAnsi" w:eastAsia="Calibri" w:hAnsiTheme="minorHAnsi" w:cstheme="minorHAnsi"/>
          <w:color w:val="000000"/>
          <w:sz w:val="24"/>
          <w:szCs w:val="24"/>
        </w:rPr>
        <w:t>years.</w:t>
      </w:r>
      <w:r w:rsidRPr="00CF0CAD">
        <w:rPr>
          <w:rFonts w:asciiTheme="minorHAnsi" w:hAnsiTheme="minorHAnsi" w:cstheme="minorHAnsi"/>
          <w:color w:val="000000"/>
          <w:sz w:val="24"/>
          <w:szCs w:val="24"/>
        </w:rPr>
        <w:t xml:space="preserve"> </w:t>
      </w:r>
      <w:r w:rsidRPr="00CF0CAD">
        <w:rPr>
          <w:rFonts w:asciiTheme="minorHAnsi" w:hAnsiTheme="minorHAnsi" w:cstheme="minorHAnsi"/>
          <w:sz w:val="24"/>
          <w:szCs w:val="24"/>
        </w:rPr>
        <w:t>Federal courts do not share or consolidate their information with each other or with the county courts. The types of criminal cases heard in federal court include:</w:t>
      </w:r>
    </w:p>
    <w:p w14:paraId="05494B6D" w14:textId="77777777" w:rsidR="007241A2" w:rsidRPr="00CF0CAD" w:rsidRDefault="007241A2" w:rsidP="00CF0CAD">
      <w:pPr>
        <w:pStyle w:val="ListParagraph"/>
        <w:widowControl w:val="0"/>
        <w:numPr>
          <w:ilvl w:val="2"/>
          <w:numId w:val="17"/>
        </w:numPr>
        <w:tabs>
          <w:tab w:val="left" w:pos="1161"/>
        </w:tabs>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Cases involving the laws and treaties of the U.S., such as RICO statutes, terrorism, bank robbery, international drug trafficking, mail fraud, crimes committed on federal property, human trafficking, espionage, and hate crimes;</w:t>
      </w:r>
    </w:p>
    <w:p w14:paraId="05494B6E" w14:textId="77777777" w:rsidR="007241A2" w:rsidRPr="00CF0CAD" w:rsidRDefault="007241A2" w:rsidP="00CF0CAD">
      <w:pPr>
        <w:pStyle w:val="ListParagraph"/>
        <w:widowControl w:val="0"/>
        <w:numPr>
          <w:ilvl w:val="2"/>
          <w:numId w:val="17"/>
        </w:numPr>
        <w:tabs>
          <w:tab w:val="left" w:pos="1161"/>
        </w:tabs>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lastRenderedPageBreak/>
        <w:t>Cases involving ambassadors and public ministers;</w:t>
      </w:r>
    </w:p>
    <w:p w14:paraId="05494B70" w14:textId="3DA690D0" w:rsidR="007241A2" w:rsidRPr="00CF0CAD" w:rsidRDefault="007241A2" w:rsidP="00CF0CAD">
      <w:pPr>
        <w:pStyle w:val="ListParagraph"/>
        <w:widowControl w:val="0"/>
        <w:numPr>
          <w:ilvl w:val="2"/>
          <w:numId w:val="17"/>
        </w:numPr>
        <w:tabs>
          <w:tab w:val="left" w:pos="1161"/>
        </w:tabs>
        <w:autoSpaceDE w:val="0"/>
        <w:autoSpaceDN w:val="0"/>
        <w:adjustRightInd w:val="0"/>
        <w:spacing w:before="100" w:beforeAutospacing="1" w:after="100" w:afterAutospacing="1" w:line="360" w:lineRule="auto"/>
        <w:contextualSpacing w:val="0"/>
        <w:jc w:val="left"/>
        <w:rPr>
          <w:rFonts w:asciiTheme="minorHAnsi" w:hAnsiTheme="minorHAnsi" w:cstheme="minorHAnsi"/>
          <w:sz w:val="24"/>
          <w:szCs w:val="24"/>
        </w:rPr>
      </w:pPr>
      <w:r w:rsidRPr="00CF0CAD">
        <w:rPr>
          <w:rFonts w:asciiTheme="minorHAnsi" w:hAnsiTheme="minorHAnsi" w:cstheme="minorHAnsi"/>
          <w:sz w:val="24"/>
          <w:szCs w:val="24"/>
        </w:rPr>
        <w:t>Admiralty law.</w:t>
      </w:r>
    </w:p>
    <w:p w14:paraId="05494B71" w14:textId="77777777" w:rsidR="007241A2" w:rsidRPr="00CF0CAD" w:rsidRDefault="007241A2" w:rsidP="00CF0CAD">
      <w:pPr>
        <w:spacing w:before="100" w:beforeAutospacing="1" w:after="100" w:afterAutospacing="1" w:line="360" w:lineRule="auto"/>
        <w:ind w:left="1440"/>
        <w:jc w:val="left"/>
        <w:rPr>
          <w:rFonts w:asciiTheme="minorHAnsi" w:hAnsiTheme="minorHAnsi" w:cstheme="minorHAnsi"/>
          <w:i/>
          <w:sz w:val="24"/>
          <w:szCs w:val="24"/>
        </w:rPr>
      </w:pPr>
      <w:r w:rsidRPr="00CF0CAD">
        <w:rPr>
          <w:rFonts w:asciiTheme="minorHAnsi" w:hAnsiTheme="minorHAnsi" w:cstheme="minorHAnsi"/>
          <w:i/>
          <w:sz w:val="24"/>
          <w:szCs w:val="24"/>
        </w:rPr>
        <w:t>This search should be included in backgrounds for all positions for which conducting a criminal background check is job-related for the position in question and consistent with business necessity.</w:t>
      </w:r>
    </w:p>
    <w:p w14:paraId="05494B72" w14:textId="275628D1" w:rsidR="007241A2" w:rsidRPr="00CF0CAD" w:rsidRDefault="007241A2" w:rsidP="00CF0CAD">
      <w:pPr>
        <w:numPr>
          <w:ilvl w:val="0"/>
          <w:numId w:val="2"/>
        </w:numPr>
        <w:tabs>
          <w:tab w:val="left" w:pos="1161"/>
        </w:tabs>
        <w:spacing w:before="100" w:beforeAutospacing="1" w:after="100" w:afterAutospacing="1" w:line="360" w:lineRule="auto"/>
        <w:ind w:left="720"/>
        <w:jc w:val="left"/>
        <w:rPr>
          <w:rStyle w:val="Strong"/>
          <w:rFonts w:asciiTheme="minorHAnsi" w:hAnsiTheme="minorHAnsi" w:cstheme="minorHAnsi"/>
          <w:b w:val="0"/>
          <w:bCs w:val="0"/>
          <w:sz w:val="24"/>
          <w:szCs w:val="24"/>
        </w:rPr>
      </w:pPr>
      <w:r w:rsidRPr="00CF0CAD">
        <w:rPr>
          <w:rStyle w:val="Strong"/>
          <w:rFonts w:asciiTheme="minorHAnsi" w:hAnsiTheme="minorHAnsi" w:cstheme="minorHAnsi"/>
          <w:color w:val="000000"/>
          <w:sz w:val="24"/>
          <w:szCs w:val="24"/>
        </w:rPr>
        <w:t>National Criminal Database</w:t>
      </w:r>
      <w:r w:rsidRPr="00CF0CAD">
        <w:rPr>
          <w:rStyle w:val="Strong"/>
          <w:rFonts w:asciiTheme="minorHAnsi" w:hAnsiTheme="minorHAnsi" w:cstheme="minorHAnsi"/>
          <w:sz w:val="24"/>
          <w:szCs w:val="24"/>
        </w:rPr>
        <w:t xml:space="preserve"> Search: </w:t>
      </w:r>
      <w:r w:rsidRPr="00CF0CAD">
        <w:rPr>
          <w:rStyle w:val="Strong"/>
          <w:rFonts w:asciiTheme="minorHAnsi" w:hAnsiTheme="minorHAnsi" w:cstheme="minorHAnsi"/>
          <w:b w:val="0"/>
          <w:sz w:val="24"/>
          <w:szCs w:val="24"/>
        </w:rPr>
        <w:t>Search of multi-jurisdictional database compiled from state and cou</w:t>
      </w:r>
      <w:r w:rsidR="0088497F" w:rsidRPr="00CF0CAD">
        <w:rPr>
          <w:rStyle w:val="Strong"/>
          <w:rFonts w:asciiTheme="minorHAnsi" w:hAnsiTheme="minorHAnsi" w:cstheme="minorHAnsi"/>
          <w:b w:val="0"/>
          <w:sz w:val="24"/>
          <w:szCs w:val="24"/>
        </w:rPr>
        <w:t xml:space="preserve">nty criminal record databases. </w:t>
      </w:r>
      <w:r w:rsidRPr="00CF0CAD">
        <w:rPr>
          <w:rStyle w:val="Strong"/>
          <w:rFonts w:asciiTheme="minorHAnsi" w:hAnsiTheme="minorHAnsi" w:cstheme="minorHAnsi"/>
          <w:b w:val="0"/>
          <w:sz w:val="24"/>
          <w:szCs w:val="24"/>
        </w:rPr>
        <w:t>Sources include court records, incarceration records, prison/inmate records, probation/parole/release information, arrest data, and wants and warrants. This search should be considered a supplemental search and should not be considered a replacement for a County-level inquiry.</w:t>
      </w:r>
    </w:p>
    <w:p w14:paraId="05494B74" w14:textId="57CE967A" w:rsidR="007241A2" w:rsidRPr="00CF0CAD" w:rsidRDefault="007241A2" w:rsidP="00CF0CAD">
      <w:pPr>
        <w:numPr>
          <w:ilvl w:val="1"/>
          <w:numId w:val="2"/>
        </w:numPr>
        <w:tabs>
          <w:tab w:val="left" w:pos="1161"/>
        </w:tabs>
        <w:spacing w:before="100" w:beforeAutospacing="1" w:after="100" w:afterAutospacing="1" w:line="360" w:lineRule="auto"/>
        <w:ind w:left="1440"/>
        <w:jc w:val="left"/>
        <w:rPr>
          <w:rFonts w:asciiTheme="minorHAnsi" w:hAnsiTheme="minorHAnsi" w:cstheme="minorHAnsi"/>
          <w:sz w:val="24"/>
          <w:szCs w:val="24"/>
        </w:rPr>
      </w:pPr>
      <w:r w:rsidRPr="00CF0CAD">
        <w:rPr>
          <w:rFonts w:asciiTheme="minorHAnsi" w:hAnsiTheme="minorHAnsi" w:cstheme="minorHAnsi"/>
          <w:i/>
          <w:sz w:val="24"/>
          <w:szCs w:val="24"/>
        </w:rPr>
        <w:t xml:space="preserve">This search should be considered for executive and </w:t>
      </w:r>
      <w:r w:rsidR="00FB55AE" w:rsidRPr="00CF0CAD">
        <w:rPr>
          <w:rFonts w:asciiTheme="minorHAnsi" w:hAnsiTheme="minorHAnsi" w:cstheme="minorHAnsi"/>
          <w:i/>
          <w:sz w:val="24"/>
          <w:szCs w:val="24"/>
        </w:rPr>
        <w:t>high-level</w:t>
      </w:r>
      <w:r w:rsidRPr="00CF0CAD">
        <w:rPr>
          <w:rFonts w:asciiTheme="minorHAnsi" w:hAnsiTheme="minorHAnsi" w:cstheme="minorHAnsi"/>
          <w:i/>
          <w:sz w:val="24"/>
          <w:szCs w:val="24"/>
        </w:rPr>
        <w:t xml:space="preserve"> positions with responsibility for County finances and/or which require a high degree of public confidence. This might include department/agency heads and their direct reports, and managers with a substantial degree of autonomy in making financial, contractual, or policy decisions.</w:t>
      </w:r>
    </w:p>
    <w:p w14:paraId="05494B76" w14:textId="3E980070" w:rsidR="007241A2" w:rsidRPr="00CF0CAD" w:rsidRDefault="007241A2" w:rsidP="00CF0CAD">
      <w:pPr>
        <w:numPr>
          <w:ilvl w:val="0"/>
          <w:numId w:val="8"/>
        </w:numPr>
        <w:tabs>
          <w:tab w:val="left" w:pos="1161"/>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b/>
          <w:sz w:val="24"/>
          <w:szCs w:val="24"/>
        </w:rPr>
        <w:t xml:space="preserve">National Sex Offender Search: </w:t>
      </w:r>
      <w:r w:rsidRPr="00CF0CAD">
        <w:rPr>
          <w:rFonts w:asciiTheme="minorHAnsi" w:hAnsiTheme="minorHAnsi" w:cstheme="minorHAnsi"/>
          <w:sz w:val="24"/>
          <w:szCs w:val="24"/>
        </w:rPr>
        <w:t>This is a national search of all registered adult sex offenders. Registration may be required for those convicted of crimes including criminal sexual misconduct in the first or second degree, criminal sexual misconduct with minors, or kidnapping.</w:t>
      </w:r>
    </w:p>
    <w:p w14:paraId="05494B78" w14:textId="1B148995" w:rsidR="007241A2" w:rsidRPr="00CF0CAD" w:rsidRDefault="007241A2" w:rsidP="00CF0CAD">
      <w:pPr>
        <w:pStyle w:val="ListParagraph"/>
        <w:numPr>
          <w:ilvl w:val="0"/>
          <w:numId w:val="36"/>
        </w:numPr>
        <w:tabs>
          <w:tab w:val="left" w:pos="1161"/>
        </w:tabs>
        <w:spacing w:before="100" w:beforeAutospacing="1" w:after="100" w:afterAutospacing="1" w:line="360" w:lineRule="auto"/>
        <w:ind w:left="1440"/>
        <w:contextualSpacing w:val="0"/>
        <w:jc w:val="left"/>
        <w:rPr>
          <w:rFonts w:asciiTheme="minorHAnsi" w:hAnsiTheme="minorHAnsi" w:cstheme="minorHAnsi"/>
          <w:b/>
          <w:sz w:val="24"/>
          <w:szCs w:val="24"/>
        </w:rPr>
      </w:pPr>
      <w:r w:rsidRPr="00CF0CAD">
        <w:rPr>
          <w:rFonts w:asciiTheme="minorHAnsi" w:hAnsiTheme="minorHAnsi" w:cstheme="minorHAnsi"/>
          <w:i/>
          <w:sz w:val="24"/>
          <w:szCs w:val="24"/>
        </w:rPr>
        <w:t>Under California Penal Code 290.4, this information may only be us</w:t>
      </w:r>
      <w:r w:rsidR="0088497F" w:rsidRPr="00CF0CAD">
        <w:rPr>
          <w:rFonts w:asciiTheme="minorHAnsi" w:hAnsiTheme="minorHAnsi" w:cstheme="minorHAnsi"/>
          <w:i/>
          <w:sz w:val="24"/>
          <w:szCs w:val="24"/>
        </w:rPr>
        <w:t xml:space="preserve">ed to protect persons at risk. </w:t>
      </w:r>
      <w:r w:rsidRPr="00CF0CAD">
        <w:rPr>
          <w:rFonts w:asciiTheme="minorHAnsi" w:hAnsiTheme="minorHAnsi" w:cstheme="minorHAnsi"/>
          <w:i/>
          <w:sz w:val="24"/>
          <w:szCs w:val="24"/>
        </w:rPr>
        <w:t>This search should be requested for applicants of positions that have unsupervised contact with vulnerable client populations, including the young, elderly, ill, etc.</w:t>
      </w:r>
    </w:p>
    <w:p w14:paraId="05494B7B" w14:textId="2B6FA63B" w:rsidR="00A074DD" w:rsidRPr="00CF0CAD" w:rsidRDefault="007241A2" w:rsidP="00CF0CAD">
      <w:pPr>
        <w:pStyle w:val="ListParagraph"/>
        <w:numPr>
          <w:ilvl w:val="0"/>
          <w:numId w:val="36"/>
        </w:numPr>
        <w:tabs>
          <w:tab w:val="left" w:pos="1161"/>
        </w:tabs>
        <w:spacing w:before="100" w:beforeAutospacing="1" w:after="100" w:afterAutospacing="1" w:line="360" w:lineRule="auto"/>
        <w:ind w:left="1440"/>
        <w:contextualSpacing w:val="0"/>
        <w:jc w:val="left"/>
        <w:rPr>
          <w:rFonts w:asciiTheme="minorHAnsi" w:hAnsiTheme="minorHAnsi" w:cstheme="minorHAnsi"/>
          <w:b/>
          <w:sz w:val="24"/>
          <w:szCs w:val="24"/>
        </w:rPr>
      </w:pPr>
      <w:r w:rsidRPr="00CF0CAD">
        <w:rPr>
          <w:rFonts w:asciiTheme="minorHAnsi" w:hAnsiTheme="minorHAnsi" w:cstheme="minorHAnsi"/>
          <w:i/>
          <w:sz w:val="24"/>
          <w:szCs w:val="24"/>
        </w:rPr>
        <w:t>Please note that employers are prohibited from using information obtained through a search of the Megan’s Law database as a basis for em</w:t>
      </w:r>
      <w:r w:rsidR="0088497F" w:rsidRPr="00CF0CAD">
        <w:rPr>
          <w:rFonts w:asciiTheme="minorHAnsi" w:hAnsiTheme="minorHAnsi" w:cstheme="minorHAnsi"/>
          <w:i/>
          <w:sz w:val="24"/>
          <w:szCs w:val="24"/>
        </w:rPr>
        <w:t>ployment decisions.</w:t>
      </w:r>
      <w:r w:rsidRPr="00CF0CAD">
        <w:rPr>
          <w:rFonts w:asciiTheme="minorHAnsi" w:hAnsiTheme="minorHAnsi" w:cstheme="minorHAnsi"/>
          <w:i/>
          <w:sz w:val="24"/>
          <w:szCs w:val="24"/>
        </w:rPr>
        <w:t xml:space="preserve"> If a sex offender search is appropriate for the position, please request the National Sex Offender search through the County’s consumer reporting agency.</w:t>
      </w:r>
    </w:p>
    <w:p w14:paraId="05494B7C" w14:textId="77777777" w:rsidR="005A410A" w:rsidRPr="00CF0CAD" w:rsidRDefault="00BF3071" w:rsidP="00CF0CAD">
      <w:pPr>
        <w:pStyle w:val="Heading1"/>
        <w:spacing w:before="100" w:beforeAutospacing="1" w:after="100" w:afterAutospacing="1" w:line="360" w:lineRule="auto"/>
        <w:jc w:val="left"/>
        <w:rPr>
          <w:rFonts w:asciiTheme="minorHAnsi" w:hAnsiTheme="minorHAnsi" w:cstheme="minorHAnsi"/>
          <w:sz w:val="24"/>
          <w:szCs w:val="24"/>
        </w:rPr>
      </w:pPr>
      <w:bookmarkStart w:id="58" w:name="_Toc448236504"/>
      <w:bookmarkStart w:id="59" w:name="_Toc190770399"/>
      <w:r w:rsidRPr="00CF0CAD">
        <w:rPr>
          <w:rFonts w:asciiTheme="minorHAnsi" w:hAnsiTheme="minorHAnsi" w:cstheme="minorHAnsi"/>
          <w:sz w:val="24"/>
          <w:szCs w:val="24"/>
        </w:rPr>
        <w:lastRenderedPageBreak/>
        <w:t>Attachment C</w:t>
      </w:r>
      <w:r w:rsidR="00E14EDA" w:rsidRPr="00CF0CAD">
        <w:rPr>
          <w:rFonts w:asciiTheme="minorHAnsi" w:hAnsiTheme="minorHAnsi" w:cstheme="minorHAnsi"/>
          <w:sz w:val="24"/>
          <w:szCs w:val="24"/>
        </w:rPr>
        <w:t xml:space="preserve"> - Statutory Basis </w:t>
      </w:r>
      <w:r w:rsidR="005A410A" w:rsidRPr="00CF0CAD">
        <w:rPr>
          <w:rFonts w:asciiTheme="minorHAnsi" w:hAnsiTheme="minorHAnsi" w:cstheme="minorHAnsi"/>
          <w:sz w:val="24"/>
          <w:szCs w:val="24"/>
        </w:rPr>
        <w:t>for Credit Checks</w:t>
      </w:r>
      <w:bookmarkEnd w:id="58"/>
      <w:bookmarkEnd w:id="59"/>
    </w:p>
    <w:p w14:paraId="05494B7E" w14:textId="5DB67B94" w:rsidR="005A410A" w:rsidRPr="00CF0CAD" w:rsidRDefault="00D22BDB" w:rsidP="00CF0CAD">
      <w:pPr>
        <w:autoSpaceDE w:val="0"/>
        <w:autoSpaceDN w:val="0"/>
        <w:adjustRightInd w:val="0"/>
        <w:spacing w:before="100" w:beforeAutospacing="1" w:after="100" w:afterAutospacing="1" w:line="360" w:lineRule="auto"/>
        <w:jc w:val="left"/>
        <w:rPr>
          <w:rFonts w:asciiTheme="minorHAnsi" w:hAnsiTheme="minorHAnsi" w:cstheme="minorHAnsi"/>
          <w:bCs/>
          <w:sz w:val="24"/>
          <w:szCs w:val="24"/>
        </w:rPr>
      </w:pPr>
      <w:hyperlink r:id="rId18" w:history="1">
        <w:r w:rsidR="005A410A" w:rsidRPr="00CF0CAD">
          <w:rPr>
            <w:rStyle w:val="Hyperlink"/>
            <w:rFonts w:asciiTheme="minorHAnsi" w:hAnsiTheme="minorHAnsi" w:cstheme="minorHAnsi"/>
            <w:bCs/>
            <w:szCs w:val="24"/>
          </w:rPr>
          <w:t>California Labor Code Section 1024.5</w:t>
        </w:r>
      </w:hyperlink>
      <w:r w:rsidR="005A410A" w:rsidRPr="00CF0CAD">
        <w:rPr>
          <w:rFonts w:asciiTheme="minorHAnsi" w:hAnsiTheme="minorHAnsi" w:cstheme="minorHAnsi"/>
          <w:bCs/>
          <w:sz w:val="24"/>
          <w:szCs w:val="24"/>
        </w:rPr>
        <w:t xml:space="preserve"> limits </w:t>
      </w:r>
      <w:r w:rsidR="007150B4" w:rsidRPr="00CF0CAD">
        <w:rPr>
          <w:rFonts w:asciiTheme="minorHAnsi" w:hAnsiTheme="minorHAnsi" w:cstheme="minorHAnsi"/>
          <w:bCs/>
          <w:sz w:val="24"/>
          <w:szCs w:val="24"/>
        </w:rPr>
        <w:t>employment-related</w:t>
      </w:r>
      <w:r w:rsidR="005A410A" w:rsidRPr="00CF0CAD">
        <w:rPr>
          <w:rFonts w:asciiTheme="minorHAnsi" w:hAnsiTheme="minorHAnsi" w:cstheme="minorHAnsi"/>
          <w:bCs/>
          <w:sz w:val="24"/>
          <w:szCs w:val="24"/>
        </w:rPr>
        <w:t xml:space="preserve"> credit </w:t>
      </w:r>
      <w:r w:rsidR="00E14EDA" w:rsidRPr="00CF0CAD">
        <w:rPr>
          <w:rFonts w:asciiTheme="minorHAnsi" w:hAnsiTheme="minorHAnsi" w:cstheme="minorHAnsi"/>
          <w:bCs/>
          <w:sz w:val="24"/>
          <w:szCs w:val="24"/>
        </w:rPr>
        <w:t xml:space="preserve">checks to </w:t>
      </w:r>
      <w:r w:rsidR="00042254" w:rsidRPr="00CF0CAD">
        <w:rPr>
          <w:rFonts w:asciiTheme="minorHAnsi" w:hAnsiTheme="minorHAnsi" w:cstheme="minorHAnsi"/>
          <w:bCs/>
          <w:sz w:val="24"/>
          <w:szCs w:val="24"/>
        </w:rPr>
        <w:t>applicant</w:t>
      </w:r>
      <w:r w:rsidR="00E14EDA" w:rsidRPr="00CF0CAD">
        <w:rPr>
          <w:rFonts w:asciiTheme="minorHAnsi" w:hAnsiTheme="minorHAnsi" w:cstheme="minorHAnsi"/>
          <w:bCs/>
          <w:sz w:val="24"/>
          <w:szCs w:val="24"/>
        </w:rPr>
        <w:t xml:space="preserve">s </w:t>
      </w:r>
      <w:r w:rsidR="004032F1" w:rsidRPr="00CF0CAD">
        <w:rPr>
          <w:rFonts w:asciiTheme="minorHAnsi" w:hAnsiTheme="minorHAnsi" w:cstheme="minorHAnsi"/>
          <w:bCs/>
          <w:sz w:val="24"/>
          <w:szCs w:val="24"/>
        </w:rPr>
        <w:t>for</w:t>
      </w:r>
      <w:r w:rsidR="00E14EDA" w:rsidRPr="00CF0CAD">
        <w:rPr>
          <w:rFonts w:asciiTheme="minorHAnsi" w:hAnsiTheme="minorHAnsi" w:cstheme="minorHAnsi"/>
          <w:bCs/>
          <w:sz w:val="24"/>
          <w:szCs w:val="24"/>
        </w:rPr>
        <w:t xml:space="preserve"> </w:t>
      </w:r>
      <w:r w:rsidR="005A410A" w:rsidRPr="00CF0CAD">
        <w:rPr>
          <w:rFonts w:asciiTheme="minorHAnsi" w:hAnsiTheme="minorHAnsi" w:cstheme="minorHAnsi"/>
          <w:bCs/>
          <w:sz w:val="24"/>
          <w:szCs w:val="24"/>
        </w:rPr>
        <w:t>posi</w:t>
      </w:r>
      <w:r w:rsidR="001409F0" w:rsidRPr="00CF0CAD">
        <w:rPr>
          <w:rFonts w:asciiTheme="minorHAnsi" w:hAnsiTheme="minorHAnsi" w:cstheme="minorHAnsi"/>
          <w:bCs/>
          <w:sz w:val="24"/>
          <w:szCs w:val="24"/>
        </w:rPr>
        <w:t xml:space="preserve">tions </w:t>
      </w:r>
      <w:r w:rsidR="004032F1" w:rsidRPr="00CF0CAD">
        <w:rPr>
          <w:rFonts w:asciiTheme="minorHAnsi" w:hAnsiTheme="minorHAnsi" w:cstheme="minorHAnsi"/>
          <w:bCs/>
          <w:sz w:val="24"/>
          <w:szCs w:val="24"/>
        </w:rPr>
        <w:t>that</w:t>
      </w:r>
      <w:r w:rsidR="001409F0" w:rsidRPr="00CF0CAD">
        <w:rPr>
          <w:rFonts w:asciiTheme="minorHAnsi" w:hAnsiTheme="minorHAnsi" w:cstheme="minorHAnsi"/>
          <w:bCs/>
          <w:sz w:val="24"/>
          <w:szCs w:val="24"/>
        </w:rPr>
        <w:t xml:space="preserve"> meet </w:t>
      </w:r>
      <w:r w:rsidR="00E14EDA" w:rsidRPr="00CF0CAD">
        <w:rPr>
          <w:rFonts w:asciiTheme="minorHAnsi" w:hAnsiTheme="minorHAnsi" w:cstheme="minorHAnsi"/>
          <w:bCs/>
          <w:sz w:val="24"/>
          <w:szCs w:val="24"/>
        </w:rPr>
        <w:t xml:space="preserve">specific </w:t>
      </w:r>
      <w:r w:rsidR="001409F0" w:rsidRPr="00CF0CAD">
        <w:rPr>
          <w:rFonts w:asciiTheme="minorHAnsi" w:hAnsiTheme="minorHAnsi" w:cstheme="minorHAnsi"/>
          <w:bCs/>
          <w:sz w:val="24"/>
          <w:szCs w:val="24"/>
        </w:rPr>
        <w:t>criteria</w:t>
      </w:r>
      <w:r w:rsidR="005F1993" w:rsidRPr="00CF0CAD">
        <w:rPr>
          <w:rFonts w:asciiTheme="minorHAnsi" w:hAnsiTheme="minorHAnsi" w:cstheme="minorHAnsi"/>
          <w:bCs/>
          <w:sz w:val="24"/>
          <w:szCs w:val="24"/>
        </w:rPr>
        <w:t xml:space="preserve">. </w:t>
      </w:r>
      <w:r w:rsidR="005A410A" w:rsidRPr="00CF0CAD">
        <w:rPr>
          <w:rFonts w:asciiTheme="minorHAnsi" w:hAnsiTheme="minorHAnsi" w:cstheme="minorHAnsi"/>
          <w:bCs/>
          <w:sz w:val="24"/>
          <w:szCs w:val="24"/>
        </w:rPr>
        <w:t xml:space="preserve">Credit checks should only be requested when the position </w:t>
      </w:r>
      <w:r w:rsidR="00E14EDA" w:rsidRPr="00CF0CAD">
        <w:rPr>
          <w:rFonts w:asciiTheme="minorHAnsi" w:hAnsiTheme="minorHAnsi" w:cstheme="minorHAnsi"/>
          <w:bCs/>
          <w:sz w:val="24"/>
          <w:szCs w:val="24"/>
        </w:rPr>
        <w:t xml:space="preserve">falls under the </w:t>
      </w:r>
      <w:r w:rsidR="005A410A" w:rsidRPr="00CF0CAD">
        <w:rPr>
          <w:rFonts w:asciiTheme="minorHAnsi" w:hAnsiTheme="minorHAnsi" w:cstheme="minorHAnsi"/>
          <w:bCs/>
          <w:sz w:val="24"/>
          <w:szCs w:val="24"/>
        </w:rPr>
        <w:t>statutory basis</w:t>
      </w:r>
      <w:r w:rsidR="00E14EDA" w:rsidRPr="00CF0CAD">
        <w:rPr>
          <w:rFonts w:asciiTheme="minorHAnsi" w:hAnsiTheme="minorHAnsi" w:cstheme="minorHAnsi"/>
          <w:bCs/>
          <w:sz w:val="24"/>
          <w:szCs w:val="24"/>
        </w:rPr>
        <w:t xml:space="preserve"> defined below</w:t>
      </w:r>
      <w:r w:rsidR="005A410A" w:rsidRPr="00CF0CAD">
        <w:rPr>
          <w:rFonts w:asciiTheme="minorHAnsi" w:hAnsiTheme="minorHAnsi" w:cstheme="minorHAnsi"/>
          <w:bCs/>
          <w:sz w:val="24"/>
          <w:szCs w:val="24"/>
        </w:rPr>
        <w:t xml:space="preserve"> </w:t>
      </w:r>
      <w:r w:rsidR="005A410A" w:rsidRPr="00CF0CAD">
        <w:rPr>
          <w:rFonts w:asciiTheme="minorHAnsi" w:hAnsiTheme="minorHAnsi" w:cstheme="minorHAnsi"/>
          <w:b/>
          <w:bCs/>
          <w:sz w:val="24"/>
          <w:szCs w:val="24"/>
        </w:rPr>
        <w:t>AND</w:t>
      </w:r>
      <w:r w:rsidR="005A410A" w:rsidRPr="00CF0CAD">
        <w:rPr>
          <w:rFonts w:asciiTheme="minorHAnsi" w:hAnsiTheme="minorHAnsi" w:cstheme="minorHAnsi"/>
          <w:bCs/>
          <w:sz w:val="24"/>
          <w:szCs w:val="24"/>
        </w:rPr>
        <w:t xml:space="preserve"> you can clearly demonstrate how the individual’s credit history is a factor in the </w:t>
      </w:r>
      <w:r w:rsidR="00042254" w:rsidRPr="00CF0CAD">
        <w:rPr>
          <w:rFonts w:asciiTheme="minorHAnsi" w:hAnsiTheme="minorHAnsi" w:cstheme="minorHAnsi"/>
          <w:bCs/>
          <w:sz w:val="24"/>
          <w:szCs w:val="24"/>
        </w:rPr>
        <w:t>applicant</w:t>
      </w:r>
      <w:r w:rsidR="005A410A" w:rsidRPr="00CF0CAD">
        <w:rPr>
          <w:rFonts w:asciiTheme="minorHAnsi" w:hAnsiTheme="minorHAnsi" w:cstheme="minorHAnsi"/>
          <w:bCs/>
          <w:sz w:val="24"/>
          <w:szCs w:val="24"/>
        </w:rPr>
        <w:t>’s abil</w:t>
      </w:r>
      <w:r w:rsidR="0088497F" w:rsidRPr="00CF0CAD">
        <w:rPr>
          <w:rFonts w:asciiTheme="minorHAnsi" w:hAnsiTheme="minorHAnsi" w:cstheme="minorHAnsi"/>
          <w:bCs/>
          <w:sz w:val="24"/>
          <w:szCs w:val="24"/>
        </w:rPr>
        <w:t xml:space="preserve">ity to perform the job duties. </w:t>
      </w:r>
      <w:r w:rsidR="005A410A" w:rsidRPr="00CF0CAD">
        <w:rPr>
          <w:rFonts w:asciiTheme="minorHAnsi" w:hAnsiTheme="minorHAnsi" w:cstheme="minorHAnsi"/>
          <w:bCs/>
          <w:sz w:val="24"/>
          <w:szCs w:val="24"/>
        </w:rPr>
        <w:t xml:space="preserve">If you have any </w:t>
      </w:r>
      <w:r w:rsidR="008E38C3" w:rsidRPr="00CF0CAD">
        <w:rPr>
          <w:rFonts w:asciiTheme="minorHAnsi" w:hAnsiTheme="minorHAnsi" w:cstheme="minorHAnsi"/>
          <w:bCs/>
          <w:sz w:val="24"/>
          <w:szCs w:val="24"/>
        </w:rPr>
        <w:t>questions</w:t>
      </w:r>
      <w:r w:rsidR="005A410A" w:rsidRPr="00CF0CAD">
        <w:rPr>
          <w:rFonts w:asciiTheme="minorHAnsi" w:hAnsiTheme="minorHAnsi" w:cstheme="minorHAnsi"/>
          <w:bCs/>
          <w:sz w:val="24"/>
          <w:szCs w:val="24"/>
        </w:rPr>
        <w:t xml:space="preserve"> as to whether a credit check is appropriate, please discuss </w:t>
      </w:r>
      <w:r w:rsidR="004032F1" w:rsidRPr="00CF0CAD">
        <w:rPr>
          <w:rFonts w:asciiTheme="minorHAnsi" w:hAnsiTheme="minorHAnsi" w:cstheme="minorHAnsi"/>
          <w:bCs/>
          <w:sz w:val="24"/>
          <w:szCs w:val="24"/>
        </w:rPr>
        <w:t xml:space="preserve">it </w:t>
      </w:r>
      <w:r w:rsidR="005A410A" w:rsidRPr="00CF0CAD">
        <w:rPr>
          <w:rFonts w:asciiTheme="minorHAnsi" w:hAnsiTheme="minorHAnsi" w:cstheme="minorHAnsi"/>
          <w:bCs/>
          <w:sz w:val="24"/>
          <w:szCs w:val="24"/>
        </w:rPr>
        <w:t xml:space="preserve">with your </w:t>
      </w:r>
      <w:r w:rsidR="005B0F17" w:rsidRPr="00CF0CAD">
        <w:rPr>
          <w:rFonts w:asciiTheme="minorHAnsi" w:hAnsiTheme="minorHAnsi" w:cstheme="minorHAnsi"/>
          <w:bCs/>
          <w:sz w:val="24"/>
          <w:szCs w:val="24"/>
        </w:rPr>
        <w:t>Recruitment</w:t>
      </w:r>
      <w:r w:rsidR="0088497F" w:rsidRPr="00CF0CAD">
        <w:rPr>
          <w:rFonts w:asciiTheme="minorHAnsi" w:hAnsiTheme="minorHAnsi" w:cstheme="minorHAnsi"/>
          <w:bCs/>
          <w:sz w:val="24"/>
          <w:szCs w:val="24"/>
        </w:rPr>
        <w:t xml:space="preserve"> Analyst.</w:t>
      </w:r>
    </w:p>
    <w:p w14:paraId="05494B80" w14:textId="111FA248" w:rsidR="005A410A" w:rsidRPr="00CF0CAD" w:rsidRDefault="005A410A" w:rsidP="00CF0CAD">
      <w:pPr>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If it is determined that a credit check is appropriate for the position, applicants must be given a California Credit Report Disclosure which specifies the Statutory B</w:t>
      </w:r>
      <w:r w:rsidR="0088497F" w:rsidRPr="00CF0CAD">
        <w:rPr>
          <w:rFonts w:asciiTheme="minorHAnsi" w:hAnsiTheme="minorHAnsi" w:cstheme="minorHAnsi"/>
          <w:sz w:val="24"/>
          <w:szCs w:val="24"/>
        </w:rPr>
        <w:t>asis for requesting the report.</w:t>
      </w:r>
    </w:p>
    <w:p w14:paraId="05494B81" w14:textId="77777777" w:rsidR="005A410A" w:rsidRPr="00CF0CAD" w:rsidRDefault="005A410A" w:rsidP="00CF0CAD">
      <w:pPr>
        <w:spacing w:before="100" w:beforeAutospacing="1" w:after="100" w:afterAutospacing="1" w:line="360" w:lineRule="auto"/>
        <w:jc w:val="left"/>
        <w:rPr>
          <w:rFonts w:asciiTheme="minorHAnsi" w:hAnsiTheme="minorHAnsi" w:cstheme="minorHAnsi"/>
          <w:b/>
          <w:bCs/>
          <w:sz w:val="24"/>
          <w:szCs w:val="24"/>
        </w:rPr>
      </w:pPr>
      <w:r w:rsidRPr="00CF0CAD">
        <w:rPr>
          <w:rFonts w:asciiTheme="minorHAnsi" w:hAnsiTheme="minorHAnsi" w:cstheme="minorHAnsi"/>
          <w:b/>
          <w:sz w:val="24"/>
          <w:szCs w:val="24"/>
        </w:rPr>
        <w:t>Statutory Basis</w:t>
      </w:r>
      <w:r w:rsidR="00E14EDA" w:rsidRPr="00CF0CAD">
        <w:rPr>
          <w:rFonts w:asciiTheme="minorHAnsi" w:hAnsiTheme="minorHAnsi" w:cstheme="minorHAnsi"/>
          <w:b/>
          <w:sz w:val="24"/>
          <w:szCs w:val="24"/>
        </w:rPr>
        <w:t xml:space="preserve"> Definitions:</w:t>
      </w:r>
    </w:p>
    <w:p w14:paraId="05494B83" w14:textId="3452F0FC" w:rsidR="00FE3418" w:rsidRPr="00CF0CAD" w:rsidRDefault="005A410A" w:rsidP="00CF0CAD">
      <w:pPr>
        <w:pStyle w:val="HTMLPreformatted"/>
        <w:numPr>
          <w:ilvl w:val="0"/>
          <w:numId w:val="6"/>
        </w:numPr>
        <w:tabs>
          <w:tab w:val="clear" w:pos="916"/>
          <w:tab w:val="left" w:pos="720"/>
        </w:tabs>
        <w:spacing w:before="100" w:beforeAutospacing="1" w:after="100" w:afterAutospacing="1" w:line="360" w:lineRule="auto"/>
        <w:ind w:left="720"/>
        <w:jc w:val="left"/>
        <w:rPr>
          <w:rFonts w:asciiTheme="minorHAnsi" w:hAnsiTheme="minorHAnsi" w:cstheme="minorHAnsi"/>
          <w:sz w:val="24"/>
          <w:szCs w:val="24"/>
        </w:rPr>
      </w:pPr>
      <w:r w:rsidRPr="00CF0CAD">
        <w:rPr>
          <w:rFonts w:asciiTheme="minorHAnsi" w:hAnsiTheme="minorHAnsi" w:cstheme="minorHAnsi"/>
          <w:sz w:val="24"/>
          <w:szCs w:val="24"/>
        </w:rPr>
        <w:t>Sworn peace officers or other law enforcement positions</w:t>
      </w:r>
      <w:r w:rsidR="00D3586A" w:rsidRPr="00CF0CAD">
        <w:rPr>
          <w:rFonts w:asciiTheme="minorHAnsi" w:hAnsiTheme="minorHAnsi" w:cstheme="minorHAnsi"/>
          <w:sz w:val="24"/>
          <w:szCs w:val="24"/>
        </w:rPr>
        <w:t>.</w:t>
      </w:r>
    </w:p>
    <w:p w14:paraId="05494B85" w14:textId="10A63988" w:rsidR="005A410A" w:rsidRPr="00CF0CAD" w:rsidRDefault="00FE3418" w:rsidP="00CF0CAD">
      <w:pPr>
        <w:pStyle w:val="HTMLPreformatted"/>
        <w:numPr>
          <w:ilvl w:val="0"/>
          <w:numId w:val="6"/>
        </w:numPr>
        <w:tabs>
          <w:tab w:val="clear" w:pos="916"/>
          <w:tab w:val="left" w:pos="720"/>
        </w:tabs>
        <w:spacing w:before="100" w:beforeAutospacing="1" w:after="100" w:afterAutospacing="1" w:line="360" w:lineRule="auto"/>
        <w:ind w:hanging="720"/>
        <w:jc w:val="left"/>
        <w:rPr>
          <w:rFonts w:asciiTheme="minorHAnsi" w:hAnsiTheme="minorHAnsi" w:cstheme="minorHAnsi"/>
          <w:sz w:val="24"/>
          <w:szCs w:val="24"/>
        </w:rPr>
      </w:pPr>
      <w:r w:rsidRPr="00CF0CAD">
        <w:rPr>
          <w:rFonts w:asciiTheme="minorHAnsi" w:hAnsiTheme="minorHAnsi" w:cstheme="minorHAnsi"/>
          <w:sz w:val="24"/>
          <w:szCs w:val="24"/>
        </w:rPr>
        <w:t>Positions within the State Department of Justice</w:t>
      </w:r>
    </w:p>
    <w:p w14:paraId="05494B87" w14:textId="795865A8" w:rsidR="005A410A" w:rsidRPr="00CF0CAD" w:rsidRDefault="005A410A" w:rsidP="00CF0CAD">
      <w:pPr>
        <w:pStyle w:val="HTMLPreformatted"/>
        <w:numPr>
          <w:ilvl w:val="0"/>
          <w:numId w:val="4"/>
        </w:numPr>
        <w:tabs>
          <w:tab w:val="clear" w:pos="916"/>
          <w:tab w:val="left" w:pos="720"/>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“Managerial” positions - For purposes of this law, a managerial position is defined as a position </w:t>
      </w:r>
      <w:r w:rsidR="007150B4" w:rsidRPr="00CF0CAD">
        <w:rPr>
          <w:rFonts w:asciiTheme="minorHAnsi" w:hAnsiTheme="minorHAnsi" w:cstheme="minorHAnsi"/>
          <w:sz w:val="24"/>
          <w:szCs w:val="24"/>
        </w:rPr>
        <w:t>that</w:t>
      </w:r>
      <w:r w:rsidRPr="00CF0CAD">
        <w:rPr>
          <w:rFonts w:asciiTheme="minorHAnsi" w:hAnsiTheme="minorHAnsi" w:cstheme="minorHAnsi"/>
          <w:sz w:val="24"/>
          <w:szCs w:val="24"/>
        </w:rPr>
        <w:t xml:space="preserve"> meets the “Executive Exemption” test under the F</w:t>
      </w:r>
      <w:r w:rsidR="0088497F" w:rsidRPr="00CF0CAD">
        <w:rPr>
          <w:rFonts w:asciiTheme="minorHAnsi" w:hAnsiTheme="minorHAnsi" w:cstheme="minorHAnsi"/>
          <w:sz w:val="24"/>
          <w:szCs w:val="24"/>
        </w:rPr>
        <w:t xml:space="preserve">air Labor Standards Act (FLSA). This includes any position: </w:t>
      </w:r>
      <w:r w:rsidRPr="00CF0CAD">
        <w:rPr>
          <w:rFonts w:asciiTheme="minorHAnsi" w:hAnsiTheme="minorHAnsi" w:cstheme="minorHAnsi"/>
          <w:sz w:val="24"/>
          <w:szCs w:val="24"/>
        </w:rPr>
        <w:t xml:space="preserve">(a) Whose duties and responsibilities involve the management of the enterprise or of a customarily recognized department or subdivision thereof; </w:t>
      </w:r>
      <w:r w:rsidRPr="00CF0CAD">
        <w:rPr>
          <w:rFonts w:asciiTheme="minorHAnsi" w:hAnsiTheme="minorHAnsi" w:cstheme="minorHAnsi"/>
          <w:b/>
          <w:sz w:val="24"/>
          <w:szCs w:val="24"/>
        </w:rPr>
        <w:t>and</w:t>
      </w:r>
      <w:r w:rsidRPr="00CF0CAD">
        <w:rPr>
          <w:rFonts w:asciiTheme="minorHAnsi" w:hAnsiTheme="minorHAnsi" w:cstheme="minorHAnsi"/>
          <w:sz w:val="24"/>
          <w:szCs w:val="24"/>
        </w:rPr>
        <w:t xml:space="preserve"> (b) Who customarily and regularly directs the work of two or more other employees therein; </w:t>
      </w:r>
      <w:r w:rsidRPr="00CF0CAD">
        <w:rPr>
          <w:rFonts w:asciiTheme="minorHAnsi" w:hAnsiTheme="minorHAnsi" w:cstheme="minorHAnsi"/>
          <w:b/>
          <w:sz w:val="24"/>
          <w:szCs w:val="24"/>
        </w:rPr>
        <w:t xml:space="preserve">and </w:t>
      </w:r>
      <w:r w:rsidRPr="00CF0CAD">
        <w:rPr>
          <w:rFonts w:asciiTheme="minorHAnsi" w:hAnsiTheme="minorHAnsi" w:cstheme="minorHAnsi"/>
          <w:sz w:val="24"/>
          <w:szCs w:val="24"/>
        </w:rPr>
        <w:t xml:space="preserve">(c) Who has the authority to hire or fire other employees or whose recommendations influence the hiring, firing, advancement, or any other change of status of other employees; </w:t>
      </w:r>
      <w:r w:rsidRPr="00CF0CAD">
        <w:rPr>
          <w:rFonts w:asciiTheme="minorHAnsi" w:hAnsiTheme="minorHAnsi" w:cstheme="minorHAnsi"/>
          <w:b/>
          <w:sz w:val="24"/>
          <w:szCs w:val="24"/>
        </w:rPr>
        <w:t>and</w:t>
      </w:r>
      <w:r w:rsidRPr="00CF0CAD">
        <w:rPr>
          <w:rFonts w:asciiTheme="minorHAnsi" w:hAnsiTheme="minorHAnsi" w:cstheme="minorHAnsi"/>
          <w:sz w:val="24"/>
          <w:szCs w:val="24"/>
        </w:rPr>
        <w:t xml:space="preserve"> (d) Who customarily and regularly exercises discretion and independent judgment; </w:t>
      </w:r>
      <w:r w:rsidRPr="00CF0CAD">
        <w:rPr>
          <w:rFonts w:asciiTheme="minorHAnsi" w:hAnsiTheme="minorHAnsi" w:cstheme="minorHAnsi"/>
          <w:b/>
          <w:sz w:val="24"/>
          <w:szCs w:val="24"/>
        </w:rPr>
        <w:t>and</w:t>
      </w:r>
      <w:r w:rsidRPr="00CF0CAD">
        <w:rPr>
          <w:rFonts w:asciiTheme="minorHAnsi" w:hAnsiTheme="minorHAnsi" w:cstheme="minorHAnsi"/>
          <w:sz w:val="24"/>
          <w:szCs w:val="24"/>
        </w:rPr>
        <w:t xml:space="preserve"> (e) Who is primarily engaged in duties which meet the test of the exemption.</w:t>
      </w:r>
    </w:p>
    <w:p w14:paraId="05494B89" w14:textId="7289F61C" w:rsidR="005A410A" w:rsidRPr="00CF0CAD" w:rsidRDefault="005A410A" w:rsidP="00CF0CAD">
      <w:pPr>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for which the information contained in the report is required by law to be disclosed or obtained.</w:t>
      </w:r>
    </w:p>
    <w:p w14:paraId="05494B8B" w14:textId="6B7255FA" w:rsidR="005A410A" w:rsidRPr="00CF0CAD" w:rsidRDefault="005A410A" w:rsidP="00CF0CAD">
      <w:pPr>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Positions that involve regular access to </w:t>
      </w:r>
      <w:r w:rsidRPr="00CF0CAD">
        <w:rPr>
          <w:rFonts w:asciiTheme="minorHAnsi" w:hAnsiTheme="minorHAnsi" w:cstheme="minorHAnsi"/>
          <w:b/>
          <w:sz w:val="24"/>
          <w:szCs w:val="24"/>
        </w:rPr>
        <w:t xml:space="preserve">all </w:t>
      </w:r>
      <w:r w:rsidR="00F544AA" w:rsidRPr="00CF0CAD">
        <w:rPr>
          <w:rFonts w:asciiTheme="minorHAnsi" w:hAnsiTheme="minorHAnsi" w:cstheme="minorHAnsi"/>
          <w:b/>
          <w:sz w:val="24"/>
          <w:szCs w:val="24"/>
        </w:rPr>
        <w:t xml:space="preserve">three </w:t>
      </w:r>
      <w:r w:rsidRPr="00CF0CAD">
        <w:rPr>
          <w:rFonts w:asciiTheme="minorHAnsi" w:hAnsiTheme="minorHAnsi" w:cstheme="minorHAnsi"/>
          <w:b/>
          <w:sz w:val="24"/>
          <w:szCs w:val="24"/>
        </w:rPr>
        <w:t>of</w:t>
      </w:r>
      <w:r w:rsidRPr="00CF0CAD">
        <w:rPr>
          <w:rFonts w:asciiTheme="minorHAnsi" w:hAnsiTheme="minorHAnsi" w:cstheme="minorHAnsi"/>
          <w:sz w:val="24"/>
          <w:szCs w:val="24"/>
        </w:rPr>
        <w:t xml:space="preserve"> the following types of info</w:t>
      </w:r>
      <w:r w:rsidR="00A45C9C" w:rsidRPr="00CF0CAD">
        <w:rPr>
          <w:rFonts w:asciiTheme="minorHAnsi" w:hAnsiTheme="minorHAnsi" w:cstheme="minorHAnsi"/>
          <w:sz w:val="24"/>
          <w:szCs w:val="24"/>
        </w:rPr>
        <w:t xml:space="preserve">rmation of any one person: (A) </w:t>
      </w:r>
      <w:r w:rsidR="009C6024" w:rsidRPr="00CF0CAD">
        <w:rPr>
          <w:rFonts w:asciiTheme="minorHAnsi" w:hAnsiTheme="minorHAnsi" w:cstheme="minorHAnsi"/>
          <w:sz w:val="24"/>
          <w:szCs w:val="24"/>
        </w:rPr>
        <w:t>B</w:t>
      </w:r>
      <w:r w:rsidRPr="00CF0CAD">
        <w:rPr>
          <w:rFonts w:asciiTheme="minorHAnsi" w:hAnsiTheme="minorHAnsi" w:cstheme="minorHAnsi"/>
          <w:sz w:val="24"/>
          <w:szCs w:val="24"/>
        </w:rPr>
        <w:t>ank or credit card a</w:t>
      </w:r>
      <w:r w:rsidR="00A45C9C" w:rsidRPr="00CF0CAD">
        <w:rPr>
          <w:rFonts w:asciiTheme="minorHAnsi" w:hAnsiTheme="minorHAnsi" w:cstheme="minorHAnsi"/>
          <w:sz w:val="24"/>
          <w:szCs w:val="24"/>
        </w:rPr>
        <w:t>ccount information; (B) Social Security N</w:t>
      </w:r>
      <w:r w:rsidRPr="00CF0CAD">
        <w:rPr>
          <w:rFonts w:asciiTheme="minorHAnsi" w:hAnsiTheme="minorHAnsi" w:cstheme="minorHAnsi"/>
          <w:sz w:val="24"/>
          <w:szCs w:val="24"/>
        </w:rPr>
        <w:t xml:space="preserve">umber; and (C) </w:t>
      </w:r>
      <w:r w:rsidR="009C6024" w:rsidRPr="00CF0CAD">
        <w:rPr>
          <w:rFonts w:asciiTheme="minorHAnsi" w:hAnsiTheme="minorHAnsi" w:cstheme="minorHAnsi"/>
          <w:sz w:val="24"/>
          <w:szCs w:val="24"/>
        </w:rPr>
        <w:t>D</w:t>
      </w:r>
      <w:r w:rsidRPr="00CF0CAD">
        <w:rPr>
          <w:rFonts w:asciiTheme="minorHAnsi" w:hAnsiTheme="minorHAnsi" w:cstheme="minorHAnsi"/>
          <w:sz w:val="24"/>
          <w:szCs w:val="24"/>
        </w:rPr>
        <w:t>ate of birth.</w:t>
      </w:r>
    </w:p>
    <w:p w14:paraId="05494B8D" w14:textId="09C6A7FB" w:rsidR="005A410A" w:rsidRPr="00CF0CAD" w:rsidRDefault="005A410A" w:rsidP="00CF0CAD">
      <w:pPr>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lastRenderedPageBreak/>
        <w:t xml:space="preserve">Positions in which the employee would be any of the following: (1) A named signatory on the employer’s bank or credit card account; (2) Authorized to transfer money on the employer’s behalf; </w:t>
      </w:r>
      <w:r w:rsidRPr="00CF0CAD">
        <w:rPr>
          <w:rFonts w:asciiTheme="minorHAnsi" w:hAnsiTheme="minorHAnsi" w:cstheme="minorHAnsi"/>
          <w:b/>
          <w:sz w:val="24"/>
          <w:szCs w:val="24"/>
        </w:rPr>
        <w:t>or</w:t>
      </w:r>
      <w:r w:rsidRPr="00CF0CAD">
        <w:rPr>
          <w:rFonts w:asciiTheme="minorHAnsi" w:hAnsiTheme="minorHAnsi" w:cstheme="minorHAnsi"/>
          <w:sz w:val="24"/>
          <w:szCs w:val="24"/>
        </w:rPr>
        <w:t xml:space="preserve"> (3) Authorized to </w:t>
      </w:r>
      <w:proofErr w:type="gramStart"/>
      <w:r w:rsidRPr="00CF0CAD">
        <w:rPr>
          <w:rFonts w:asciiTheme="minorHAnsi" w:hAnsiTheme="minorHAnsi" w:cstheme="minorHAnsi"/>
          <w:sz w:val="24"/>
          <w:szCs w:val="24"/>
        </w:rPr>
        <w:t>enter into</w:t>
      </w:r>
      <w:proofErr w:type="gramEnd"/>
      <w:r w:rsidRPr="00CF0CAD">
        <w:rPr>
          <w:rFonts w:asciiTheme="minorHAnsi" w:hAnsiTheme="minorHAnsi" w:cstheme="minorHAnsi"/>
          <w:sz w:val="24"/>
          <w:szCs w:val="24"/>
        </w:rPr>
        <w:t xml:space="preserve"> financial transactions on the employer’s behalf.</w:t>
      </w:r>
      <w:r w:rsidR="0069055A" w:rsidRPr="00CF0CAD">
        <w:rPr>
          <w:rFonts w:asciiTheme="minorHAnsi" w:hAnsiTheme="minorHAnsi" w:cstheme="minorHAnsi"/>
          <w:sz w:val="24"/>
          <w:szCs w:val="24"/>
        </w:rPr>
        <w:t xml:space="preserve"> </w:t>
      </w:r>
      <w:r w:rsidR="006476C3" w:rsidRPr="00CF0CAD">
        <w:rPr>
          <w:rFonts w:asciiTheme="minorHAnsi" w:hAnsiTheme="minorHAnsi" w:cstheme="minorHAnsi"/>
          <w:sz w:val="24"/>
          <w:szCs w:val="24"/>
        </w:rPr>
        <w:t>Future i</w:t>
      </w:r>
      <w:r w:rsidR="0069055A" w:rsidRPr="00CF0CAD">
        <w:rPr>
          <w:rFonts w:asciiTheme="minorHAnsi" w:hAnsiTheme="minorHAnsi" w:cstheme="minorHAnsi"/>
          <w:sz w:val="24"/>
          <w:szCs w:val="24"/>
        </w:rPr>
        <w:t xml:space="preserve">ssuance of a CalCard </w:t>
      </w:r>
      <w:r w:rsidR="0037018E" w:rsidRPr="00CF0CAD">
        <w:rPr>
          <w:rFonts w:asciiTheme="minorHAnsi" w:hAnsiTheme="minorHAnsi" w:cstheme="minorHAnsi"/>
          <w:sz w:val="24"/>
          <w:szCs w:val="24"/>
        </w:rPr>
        <w:t xml:space="preserve">for general use within </w:t>
      </w:r>
      <w:r w:rsidR="0069055A" w:rsidRPr="00CF0CAD">
        <w:rPr>
          <w:rFonts w:asciiTheme="minorHAnsi" w:hAnsiTheme="minorHAnsi" w:cstheme="minorHAnsi"/>
          <w:sz w:val="24"/>
          <w:szCs w:val="24"/>
        </w:rPr>
        <w:t>established procedures and limits</w:t>
      </w:r>
      <w:r w:rsidR="006476C3" w:rsidRPr="00CF0CAD">
        <w:rPr>
          <w:rFonts w:asciiTheme="minorHAnsi" w:hAnsiTheme="minorHAnsi" w:cstheme="minorHAnsi"/>
          <w:sz w:val="24"/>
          <w:szCs w:val="24"/>
        </w:rPr>
        <w:t xml:space="preserve"> does not, in and of itself, justify the use </w:t>
      </w:r>
      <w:r w:rsidR="0069055A" w:rsidRPr="00CF0CAD">
        <w:rPr>
          <w:rFonts w:asciiTheme="minorHAnsi" w:hAnsiTheme="minorHAnsi" w:cstheme="minorHAnsi"/>
          <w:sz w:val="24"/>
          <w:szCs w:val="24"/>
        </w:rPr>
        <w:t>of a credit check</w:t>
      </w:r>
      <w:r w:rsidR="006476C3" w:rsidRPr="00CF0CAD">
        <w:rPr>
          <w:rFonts w:asciiTheme="minorHAnsi" w:hAnsiTheme="minorHAnsi" w:cstheme="minorHAnsi"/>
          <w:sz w:val="24"/>
          <w:szCs w:val="24"/>
        </w:rPr>
        <w:t xml:space="preserve"> for employment purposes.</w:t>
      </w:r>
    </w:p>
    <w:p w14:paraId="05494B8E" w14:textId="77777777" w:rsidR="005A410A" w:rsidRPr="00CF0CAD" w:rsidRDefault="00EA3CBA" w:rsidP="00CF0CAD">
      <w:pPr>
        <w:numPr>
          <w:ilvl w:val="0"/>
          <w:numId w:val="5"/>
        </w:numPr>
        <w:tabs>
          <w:tab w:val="left" w:pos="720"/>
        </w:tabs>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involve</w:t>
      </w:r>
      <w:r w:rsidR="005A410A" w:rsidRPr="00CF0CAD">
        <w:rPr>
          <w:rFonts w:asciiTheme="minorHAnsi" w:hAnsiTheme="minorHAnsi" w:cstheme="minorHAnsi"/>
          <w:sz w:val="24"/>
          <w:szCs w:val="24"/>
        </w:rPr>
        <w:t xml:space="preserve"> regular access to more than $10,000 in cash during the workday.</w:t>
      </w:r>
    </w:p>
    <w:p w14:paraId="05494B8F" w14:textId="5E8F1375" w:rsidR="00B04982" w:rsidRPr="00CF0CAD" w:rsidRDefault="00EA3CBA" w:rsidP="00CF0CAD">
      <w:pPr>
        <w:numPr>
          <w:ilvl w:val="0"/>
          <w:numId w:val="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involve</w:t>
      </w:r>
      <w:r w:rsidR="005A410A" w:rsidRPr="00CF0CAD">
        <w:rPr>
          <w:rFonts w:asciiTheme="minorHAnsi" w:hAnsiTheme="minorHAnsi" w:cstheme="minorHAnsi"/>
          <w:sz w:val="24"/>
          <w:szCs w:val="24"/>
        </w:rPr>
        <w:t xml:space="preserve"> access to confidential or proprietary information that derives independent economic value, actual or potential, from not being generally known, such as “trade secrets”</w:t>
      </w:r>
      <w:r w:rsidR="00A45C9C" w:rsidRPr="00CF0CAD">
        <w:rPr>
          <w:rFonts w:asciiTheme="minorHAnsi" w:hAnsiTheme="minorHAnsi" w:cstheme="minorHAnsi"/>
          <w:sz w:val="24"/>
          <w:szCs w:val="24"/>
        </w:rPr>
        <w:t>.</w:t>
      </w:r>
    </w:p>
    <w:p w14:paraId="31EA5003"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br w:type="page"/>
      </w:r>
    </w:p>
    <w:p w14:paraId="17ACE30C" w14:textId="3A1DF61A" w:rsidR="009F32AE" w:rsidRPr="00CF0CAD" w:rsidRDefault="00B04982" w:rsidP="00CF0CAD">
      <w:pPr>
        <w:pStyle w:val="Heading1"/>
        <w:spacing w:before="100" w:beforeAutospacing="1" w:after="100" w:afterAutospacing="1" w:line="360" w:lineRule="auto"/>
        <w:jc w:val="left"/>
        <w:rPr>
          <w:rFonts w:asciiTheme="minorHAnsi" w:hAnsiTheme="minorHAnsi" w:cstheme="minorHAnsi"/>
          <w:sz w:val="24"/>
          <w:szCs w:val="24"/>
        </w:rPr>
      </w:pPr>
      <w:bookmarkStart w:id="60" w:name="_Toc190770400"/>
      <w:r w:rsidRPr="00CF0CAD">
        <w:rPr>
          <w:rFonts w:asciiTheme="minorHAnsi" w:hAnsiTheme="minorHAnsi" w:cstheme="minorHAnsi"/>
          <w:sz w:val="24"/>
          <w:szCs w:val="24"/>
        </w:rPr>
        <w:lastRenderedPageBreak/>
        <w:t>Attachment D - Job Classification Screening Schedule Background Key</w:t>
      </w:r>
      <w:bookmarkEnd w:id="60"/>
    </w:p>
    <w:p w14:paraId="656D7C7F" w14:textId="77777777" w:rsidR="00B04982" w:rsidRPr="00CF0CAD" w:rsidRDefault="00B04982" w:rsidP="00CF0CAD">
      <w:pPr>
        <w:spacing w:before="100" w:beforeAutospacing="1" w:after="100" w:afterAutospacing="1" w:line="360" w:lineRule="auto"/>
        <w:jc w:val="left"/>
        <w:rPr>
          <w:rFonts w:asciiTheme="minorHAnsi" w:hAnsiTheme="minorHAnsi" w:cstheme="minorHAnsi"/>
          <w:b/>
          <w:bCs/>
          <w:sz w:val="24"/>
          <w:szCs w:val="24"/>
        </w:rPr>
      </w:pPr>
      <w:r w:rsidRPr="00CF0CAD">
        <w:rPr>
          <w:rFonts w:asciiTheme="minorHAnsi" w:hAnsiTheme="minorHAnsi" w:cstheme="minorHAnsi"/>
          <w:b/>
          <w:bCs/>
          <w:sz w:val="24"/>
          <w:szCs w:val="24"/>
        </w:rPr>
        <w:t>Background Type</w:t>
      </w:r>
    </w:p>
    <w:tbl>
      <w:tblPr>
        <w:tblStyle w:val="TableGrid"/>
        <w:tblW w:w="9355" w:type="dxa"/>
        <w:tblLook w:val="04A0" w:firstRow="1" w:lastRow="0" w:firstColumn="1" w:lastColumn="0" w:noHBand="0" w:noVBand="1"/>
      </w:tblPr>
      <w:tblGrid>
        <w:gridCol w:w="2500"/>
        <w:gridCol w:w="2660"/>
        <w:gridCol w:w="4195"/>
      </w:tblGrid>
      <w:tr w:rsidR="00B04982" w:rsidRPr="00CF0CAD" w14:paraId="7FF33E88" w14:textId="77777777" w:rsidTr="00B04982">
        <w:trPr>
          <w:trHeight w:val="665"/>
          <w:tblHeader/>
        </w:trPr>
        <w:tc>
          <w:tcPr>
            <w:tcW w:w="2500" w:type="dxa"/>
            <w:vAlign w:val="center"/>
          </w:tcPr>
          <w:p w14:paraId="344E0A73" w14:textId="5034B486"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Background Type</w:t>
            </w:r>
            <w:r w:rsidR="00B613EF" w:rsidRPr="00CF0CAD">
              <w:rPr>
                <w:rFonts w:asciiTheme="minorHAnsi" w:hAnsiTheme="minorHAnsi" w:cstheme="minorHAnsi"/>
                <w:b/>
                <w:bCs/>
                <w:sz w:val="24"/>
                <w:szCs w:val="24"/>
              </w:rPr>
              <w:t xml:space="preserve"> Code</w:t>
            </w:r>
          </w:p>
        </w:tc>
        <w:tc>
          <w:tcPr>
            <w:tcW w:w="2660" w:type="dxa"/>
            <w:vAlign w:val="center"/>
          </w:tcPr>
          <w:p w14:paraId="30F3B059" w14:textId="77777777"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Applies To</w:t>
            </w:r>
          </w:p>
        </w:tc>
        <w:tc>
          <w:tcPr>
            <w:tcW w:w="4195" w:type="dxa"/>
            <w:vAlign w:val="center"/>
          </w:tcPr>
          <w:p w14:paraId="0FC1269E" w14:textId="77777777"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Includes</w:t>
            </w:r>
          </w:p>
        </w:tc>
      </w:tr>
      <w:tr w:rsidR="00B04982" w:rsidRPr="00CF0CAD" w14:paraId="114FF196" w14:textId="77777777" w:rsidTr="007A6C39">
        <w:trPr>
          <w:trHeight w:val="683"/>
        </w:trPr>
        <w:tc>
          <w:tcPr>
            <w:tcW w:w="2500" w:type="dxa"/>
          </w:tcPr>
          <w:p w14:paraId="31B2DE05"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CCL = Community Care Licensing</w:t>
            </w:r>
          </w:p>
        </w:tc>
        <w:tc>
          <w:tcPr>
            <w:tcW w:w="2660" w:type="dxa"/>
          </w:tcPr>
          <w:p w14:paraId="35FC2DF9"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working in childcare facilities</w:t>
            </w:r>
          </w:p>
        </w:tc>
        <w:tc>
          <w:tcPr>
            <w:tcW w:w="4195" w:type="dxa"/>
          </w:tcPr>
          <w:p w14:paraId="267C803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check of Child Abuse Central Index</w:t>
            </w:r>
          </w:p>
        </w:tc>
      </w:tr>
      <w:tr w:rsidR="00B04982" w:rsidRPr="00CF0CAD" w14:paraId="60549B33" w14:textId="77777777" w:rsidTr="007A6C39">
        <w:trPr>
          <w:trHeight w:val="810"/>
        </w:trPr>
        <w:tc>
          <w:tcPr>
            <w:tcW w:w="2500" w:type="dxa"/>
            <w:hideMark/>
          </w:tcPr>
          <w:p w14:paraId="42F3CA07"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roofErr w:type="spellStart"/>
            <w:r w:rsidRPr="00CF0CAD">
              <w:rPr>
                <w:rFonts w:asciiTheme="minorHAnsi" w:hAnsiTheme="minorHAnsi" w:cstheme="minorHAnsi"/>
                <w:sz w:val="24"/>
                <w:szCs w:val="24"/>
              </w:rPr>
              <w:t>DCS</w:t>
            </w:r>
            <w:proofErr w:type="spellEnd"/>
            <w:r w:rsidRPr="00CF0CAD">
              <w:rPr>
                <w:rFonts w:asciiTheme="minorHAnsi" w:hAnsiTheme="minorHAnsi" w:cstheme="minorHAnsi"/>
                <w:sz w:val="24"/>
                <w:szCs w:val="24"/>
              </w:rPr>
              <w:t xml:space="preserve"> = Direct Client </w:t>
            </w:r>
            <w:proofErr w:type="spellStart"/>
            <w:r w:rsidRPr="00CF0CAD">
              <w:rPr>
                <w:rFonts w:asciiTheme="minorHAnsi" w:hAnsiTheme="minorHAnsi" w:cstheme="minorHAnsi"/>
                <w:sz w:val="24"/>
                <w:szCs w:val="24"/>
              </w:rPr>
              <w:t>Svs</w:t>
            </w:r>
            <w:proofErr w:type="spellEnd"/>
          </w:p>
        </w:tc>
        <w:tc>
          <w:tcPr>
            <w:tcW w:w="2660" w:type="dxa"/>
            <w:hideMark/>
          </w:tcPr>
          <w:p w14:paraId="1D9A53C6"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in the healthcare/client services field</w:t>
            </w:r>
          </w:p>
        </w:tc>
        <w:tc>
          <w:tcPr>
            <w:tcW w:w="4195" w:type="dxa"/>
            <w:hideMark/>
          </w:tcPr>
          <w:p w14:paraId="448C959E"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General Background + Medical Sanctions Screening</w:t>
            </w:r>
          </w:p>
        </w:tc>
      </w:tr>
      <w:tr w:rsidR="00B04982" w:rsidRPr="00CF0CAD" w14:paraId="31EFD14B" w14:textId="77777777" w:rsidTr="007A6C39">
        <w:trPr>
          <w:trHeight w:val="810"/>
        </w:trPr>
        <w:tc>
          <w:tcPr>
            <w:tcW w:w="2500" w:type="dxa"/>
            <w:hideMark/>
          </w:tcPr>
          <w:p w14:paraId="28D2D456"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DOJ = Department of Justice</w:t>
            </w:r>
          </w:p>
        </w:tc>
        <w:tc>
          <w:tcPr>
            <w:tcW w:w="2660" w:type="dxa"/>
            <w:hideMark/>
          </w:tcPr>
          <w:p w14:paraId="3B28B4CB"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require Live Scan fingerprint-based check of DOJ criminal history records</w:t>
            </w:r>
          </w:p>
        </w:tc>
        <w:tc>
          <w:tcPr>
            <w:tcW w:w="4195" w:type="dxa"/>
            <w:hideMark/>
          </w:tcPr>
          <w:p w14:paraId="23ACA983" w14:textId="35BE98B6"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
        </w:tc>
      </w:tr>
      <w:tr w:rsidR="00B04982" w:rsidRPr="00CF0CAD" w14:paraId="424CD9F7" w14:textId="77777777" w:rsidTr="007A6C39">
        <w:trPr>
          <w:trHeight w:val="1080"/>
        </w:trPr>
        <w:tc>
          <w:tcPr>
            <w:tcW w:w="2500" w:type="dxa"/>
            <w:hideMark/>
          </w:tcPr>
          <w:p w14:paraId="583D07C1"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roofErr w:type="spellStart"/>
            <w:r w:rsidRPr="00CF0CAD">
              <w:rPr>
                <w:rFonts w:asciiTheme="minorHAnsi" w:hAnsiTheme="minorHAnsi" w:cstheme="minorHAnsi"/>
                <w:sz w:val="24"/>
                <w:szCs w:val="24"/>
              </w:rPr>
              <w:t>DOJV</w:t>
            </w:r>
            <w:proofErr w:type="spellEnd"/>
            <w:r w:rsidRPr="00CF0CAD">
              <w:rPr>
                <w:rFonts w:asciiTheme="minorHAnsi" w:hAnsiTheme="minorHAnsi" w:cstheme="minorHAnsi"/>
                <w:sz w:val="24"/>
                <w:szCs w:val="24"/>
              </w:rPr>
              <w:t xml:space="preserve"> = Department of Justice/ Vulnerable Clients</w:t>
            </w:r>
          </w:p>
        </w:tc>
        <w:tc>
          <w:tcPr>
            <w:tcW w:w="2660" w:type="dxa"/>
            <w:hideMark/>
          </w:tcPr>
          <w:p w14:paraId="385F6B54"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work directly with vulnerable clients and which require Live Scan fingerprint-based DOJ criminal history checks</w:t>
            </w:r>
          </w:p>
        </w:tc>
        <w:tc>
          <w:tcPr>
            <w:tcW w:w="4195" w:type="dxa"/>
            <w:hideMark/>
          </w:tcPr>
          <w:p w14:paraId="3FA544C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DOJ check + Medical Sanctions Search + National Sex Offender Registry</w:t>
            </w:r>
          </w:p>
        </w:tc>
      </w:tr>
      <w:tr w:rsidR="00B04982" w:rsidRPr="00CF0CAD" w14:paraId="5A346671" w14:textId="77777777" w:rsidTr="007A6C39">
        <w:trPr>
          <w:trHeight w:val="602"/>
        </w:trPr>
        <w:tc>
          <w:tcPr>
            <w:tcW w:w="2500" w:type="dxa"/>
            <w:hideMark/>
          </w:tcPr>
          <w:p w14:paraId="1952B7BE"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DSP = Dispatcher</w:t>
            </w:r>
          </w:p>
        </w:tc>
        <w:tc>
          <w:tcPr>
            <w:tcW w:w="2660" w:type="dxa"/>
            <w:hideMark/>
          </w:tcPr>
          <w:p w14:paraId="155FB3C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Emergency dispatcher positions</w:t>
            </w:r>
          </w:p>
        </w:tc>
        <w:tc>
          <w:tcPr>
            <w:tcW w:w="4195" w:type="dxa"/>
            <w:hideMark/>
          </w:tcPr>
          <w:p w14:paraId="138115F7"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Full emergency dispatch background as required by POST Standards</w:t>
            </w:r>
          </w:p>
        </w:tc>
      </w:tr>
      <w:tr w:rsidR="00B04982" w:rsidRPr="00CF0CAD" w14:paraId="590D7D3A" w14:textId="77777777" w:rsidTr="007A6C39">
        <w:trPr>
          <w:trHeight w:val="810"/>
        </w:trPr>
        <w:tc>
          <w:tcPr>
            <w:tcW w:w="2500" w:type="dxa"/>
            <w:hideMark/>
          </w:tcPr>
          <w:p w14:paraId="274AE25B"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roofErr w:type="spellStart"/>
            <w:r w:rsidRPr="00CF0CAD">
              <w:rPr>
                <w:rFonts w:asciiTheme="minorHAnsi" w:hAnsiTheme="minorHAnsi" w:cstheme="minorHAnsi"/>
                <w:sz w:val="24"/>
                <w:szCs w:val="24"/>
              </w:rPr>
              <w:t>DSV</w:t>
            </w:r>
            <w:proofErr w:type="spellEnd"/>
            <w:r w:rsidRPr="00CF0CAD">
              <w:rPr>
                <w:rFonts w:asciiTheme="minorHAnsi" w:hAnsiTheme="minorHAnsi" w:cstheme="minorHAnsi"/>
                <w:sz w:val="24"/>
                <w:szCs w:val="24"/>
              </w:rPr>
              <w:t xml:space="preserve"> = Direct </w:t>
            </w:r>
            <w:proofErr w:type="spellStart"/>
            <w:r w:rsidRPr="00CF0CAD">
              <w:rPr>
                <w:rFonts w:asciiTheme="minorHAnsi" w:hAnsiTheme="minorHAnsi" w:cstheme="minorHAnsi"/>
                <w:sz w:val="24"/>
                <w:szCs w:val="24"/>
              </w:rPr>
              <w:t>Svs</w:t>
            </w:r>
            <w:proofErr w:type="spellEnd"/>
            <w:r w:rsidRPr="00CF0CAD">
              <w:rPr>
                <w:rFonts w:asciiTheme="minorHAnsi" w:hAnsiTheme="minorHAnsi" w:cstheme="minorHAnsi"/>
                <w:sz w:val="24"/>
                <w:szCs w:val="24"/>
              </w:rPr>
              <w:t>-Vulnerable Clients</w:t>
            </w:r>
          </w:p>
        </w:tc>
        <w:tc>
          <w:tcPr>
            <w:tcW w:w="2660" w:type="dxa"/>
            <w:hideMark/>
          </w:tcPr>
          <w:p w14:paraId="7EDA86B6"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have direct, unsupervised contact with vulnerable client populations</w:t>
            </w:r>
          </w:p>
        </w:tc>
        <w:tc>
          <w:tcPr>
            <w:tcW w:w="4195" w:type="dxa"/>
            <w:hideMark/>
          </w:tcPr>
          <w:p w14:paraId="206EE32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General Background + Medical Sanctions Screening + National Sex Offender Registry</w:t>
            </w:r>
          </w:p>
        </w:tc>
      </w:tr>
      <w:tr w:rsidR="00B04982" w:rsidRPr="00CF0CAD" w14:paraId="0B0711F5" w14:textId="77777777" w:rsidTr="007A6C39">
        <w:trPr>
          <w:trHeight w:val="810"/>
        </w:trPr>
        <w:tc>
          <w:tcPr>
            <w:tcW w:w="2500" w:type="dxa"/>
            <w:hideMark/>
          </w:tcPr>
          <w:p w14:paraId="7589F208"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EXE = Executive</w:t>
            </w:r>
          </w:p>
        </w:tc>
        <w:tc>
          <w:tcPr>
            <w:tcW w:w="2660" w:type="dxa"/>
            <w:hideMark/>
          </w:tcPr>
          <w:p w14:paraId="4817268D"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 xml:space="preserve">Dept/Agency Heads.  May also apply to next-level reports, or </w:t>
            </w:r>
            <w:r w:rsidRPr="00CF0CAD">
              <w:rPr>
                <w:rFonts w:asciiTheme="minorHAnsi" w:hAnsiTheme="minorHAnsi" w:cstheme="minorHAnsi"/>
                <w:sz w:val="24"/>
                <w:szCs w:val="24"/>
              </w:rPr>
              <w:lastRenderedPageBreak/>
              <w:t>financially sensitive positions</w:t>
            </w:r>
          </w:p>
        </w:tc>
        <w:tc>
          <w:tcPr>
            <w:tcW w:w="4195" w:type="dxa"/>
            <w:hideMark/>
          </w:tcPr>
          <w:p w14:paraId="3B2EBCA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lastRenderedPageBreak/>
              <w:t>Includes: General Background + County and Federal Civil Litigation Records</w:t>
            </w:r>
          </w:p>
        </w:tc>
      </w:tr>
      <w:tr w:rsidR="00B04982" w:rsidRPr="00CF0CAD" w14:paraId="49E47659" w14:textId="77777777" w:rsidTr="007A6C39">
        <w:trPr>
          <w:trHeight w:val="810"/>
        </w:trPr>
        <w:tc>
          <w:tcPr>
            <w:tcW w:w="2500" w:type="dxa"/>
            <w:hideMark/>
          </w:tcPr>
          <w:p w14:paraId="29489097"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FBI = Federal Bureau of Investigation</w:t>
            </w:r>
          </w:p>
        </w:tc>
        <w:tc>
          <w:tcPr>
            <w:tcW w:w="2660" w:type="dxa"/>
            <w:hideMark/>
          </w:tcPr>
          <w:p w14:paraId="5FDFA74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require Live Scan fingerprint-based check of FBI criminal history records</w:t>
            </w:r>
          </w:p>
        </w:tc>
        <w:tc>
          <w:tcPr>
            <w:tcW w:w="4195" w:type="dxa"/>
            <w:hideMark/>
          </w:tcPr>
          <w:p w14:paraId="22203D82" w14:textId="6BF54BE4"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
        </w:tc>
      </w:tr>
      <w:tr w:rsidR="00B04982" w:rsidRPr="00CF0CAD" w14:paraId="1A816A93" w14:textId="77777777" w:rsidTr="007A6C39">
        <w:trPr>
          <w:trHeight w:val="1628"/>
        </w:trPr>
        <w:tc>
          <w:tcPr>
            <w:tcW w:w="2500" w:type="dxa"/>
            <w:hideMark/>
          </w:tcPr>
          <w:p w14:paraId="5C9D112B"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roofErr w:type="spellStart"/>
            <w:r w:rsidRPr="00CF0CAD">
              <w:rPr>
                <w:rFonts w:asciiTheme="minorHAnsi" w:hAnsiTheme="minorHAnsi" w:cstheme="minorHAnsi"/>
                <w:sz w:val="24"/>
                <w:szCs w:val="24"/>
              </w:rPr>
              <w:t>FBIV</w:t>
            </w:r>
            <w:proofErr w:type="spellEnd"/>
            <w:r w:rsidRPr="00CF0CAD">
              <w:rPr>
                <w:rFonts w:asciiTheme="minorHAnsi" w:hAnsiTheme="minorHAnsi" w:cstheme="minorHAnsi"/>
                <w:sz w:val="24"/>
                <w:szCs w:val="24"/>
              </w:rPr>
              <w:t xml:space="preserve"> = Federal Bureau of Investigation/ Vulnerable Clients</w:t>
            </w:r>
          </w:p>
        </w:tc>
        <w:tc>
          <w:tcPr>
            <w:tcW w:w="2660" w:type="dxa"/>
            <w:hideMark/>
          </w:tcPr>
          <w:p w14:paraId="10A87A7D"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work directly with vulnerable clients and which require Live Scan fingerprint-based FBI criminal history checks</w:t>
            </w:r>
          </w:p>
        </w:tc>
        <w:tc>
          <w:tcPr>
            <w:tcW w:w="4195" w:type="dxa"/>
            <w:hideMark/>
          </w:tcPr>
          <w:p w14:paraId="2A6FB50D"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FBI check + Medical Sanctions Search + National Sex Offender Registry</w:t>
            </w:r>
          </w:p>
        </w:tc>
      </w:tr>
      <w:tr w:rsidR="00B04982" w:rsidRPr="00CF0CAD" w14:paraId="46AAAFAE" w14:textId="77777777" w:rsidTr="007A6C39">
        <w:trPr>
          <w:trHeight w:val="810"/>
        </w:trPr>
        <w:tc>
          <w:tcPr>
            <w:tcW w:w="2500" w:type="dxa"/>
            <w:hideMark/>
          </w:tcPr>
          <w:p w14:paraId="71E23B6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GEN = General</w:t>
            </w:r>
          </w:p>
        </w:tc>
        <w:tc>
          <w:tcPr>
            <w:tcW w:w="2660" w:type="dxa"/>
            <w:hideMark/>
          </w:tcPr>
          <w:p w14:paraId="0F0CD80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All except for those covered under other background types</w:t>
            </w:r>
          </w:p>
        </w:tc>
        <w:tc>
          <w:tcPr>
            <w:tcW w:w="4195" w:type="dxa"/>
            <w:hideMark/>
          </w:tcPr>
          <w:p w14:paraId="7AC730DE"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SSN Trace/Address History; County/National Criminal Records; Government Watch List</w:t>
            </w:r>
          </w:p>
        </w:tc>
      </w:tr>
      <w:tr w:rsidR="00B04982" w:rsidRPr="00CF0CAD" w14:paraId="35F43E9F" w14:textId="77777777" w:rsidTr="007A6C39">
        <w:trPr>
          <w:trHeight w:val="1350"/>
        </w:trPr>
        <w:tc>
          <w:tcPr>
            <w:tcW w:w="2500" w:type="dxa"/>
            <w:hideMark/>
          </w:tcPr>
          <w:p w14:paraId="1D2289F1"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LED = Law Enforcement Department</w:t>
            </w:r>
          </w:p>
        </w:tc>
        <w:tc>
          <w:tcPr>
            <w:tcW w:w="2660" w:type="dxa"/>
            <w:hideMark/>
          </w:tcPr>
          <w:p w14:paraId="5112B353"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Applies to positions other than peace officers/dispatchers in law enforcement departments</w:t>
            </w:r>
          </w:p>
        </w:tc>
        <w:tc>
          <w:tcPr>
            <w:tcW w:w="4195" w:type="dxa"/>
            <w:hideMark/>
          </w:tcPr>
          <w:p w14:paraId="557649A6"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Includes fingerprint-based criminal history check; weapons registration, national sex offender search, arrest warrants, restraining orders, driving, education, and credit check if appropriate for the position</w:t>
            </w:r>
          </w:p>
        </w:tc>
      </w:tr>
      <w:tr w:rsidR="00B04982" w:rsidRPr="00CF0CAD" w14:paraId="32E39B10" w14:textId="77777777" w:rsidTr="007A6C39">
        <w:trPr>
          <w:trHeight w:val="540"/>
        </w:trPr>
        <w:tc>
          <w:tcPr>
            <w:tcW w:w="2500" w:type="dxa"/>
            <w:hideMark/>
          </w:tcPr>
          <w:p w14:paraId="76132104"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Peace Officer</w:t>
            </w:r>
          </w:p>
        </w:tc>
        <w:tc>
          <w:tcPr>
            <w:tcW w:w="2660" w:type="dxa"/>
            <w:hideMark/>
          </w:tcPr>
          <w:p w14:paraId="56E68CB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Applies to positions designated as peace officers</w:t>
            </w:r>
          </w:p>
        </w:tc>
        <w:tc>
          <w:tcPr>
            <w:tcW w:w="4195" w:type="dxa"/>
            <w:hideMark/>
          </w:tcPr>
          <w:p w14:paraId="65B02E0D"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Full Peace Officer Background as required by POST standards.</w:t>
            </w:r>
          </w:p>
        </w:tc>
      </w:tr>
    </w:tbl>
    <w:p w14:paraId="60C095B1" w14:textId="77777777" w:rsidR="00B04982" w:rsidRPr="00CF0CAD" w:rsidRDefault="00B04982" w:rsidP="00CF0CAD">
      <w:pPr>
        <w:spacing w:before="100" w:beforeAutospacing="1" w:after="100" w:afterAutospacing="1" w:line="360" w:lineRule="auto"/>
        <w:jc w:val="left"/>
        <w:rPr>
          <w:rFonts w:asciiTheme="minorHAnsi" w:hAnsiTheme="minorHAnsi" w:cstheme="minorHAnsi"/>
          <w:b/>
          <w:bCs/>
          <w:sz w:val="24"/>
          <w:szCs w:val="24"/>
        </w:rPr>
      </w:pPr>
      <w:r w:rsidRPr="00CF0CAD">
        <w:rPr>
          <w:rFonts w:asciiTheme="minorHAnsi" w:hAnsiTheme="minorHAnsi" w:cstheme="minorHAnsi"/>
          <w:b/>
          <w:bCs/>
          <w:sz w:val="24"/>
          <w:szCs w:val="24"/>
        </w:rPr>
        <w:t xml:space="preserve">Additional Checks </w:t>
      </w:r>
      <w:r w:rsidRPr="00CF0CAD">
        <w:rPr>
          <w:rFonts w:asciiTheme="minorHAnsi" w:hAnsiTheme="minorHAnsi" w:cstheme="minorHAnsi"/>
          <w:sz w:val="24"/>
          <w:szCs w:val="24"/>
        </w:rPr>
        <w:t>(assignment-specific checks which may also be requested)</w:t>
      </w:r>
    </w:p>
    <w:tbl>
      <w:tblPr>
        <w:tblStyle w:val="TableGrid"/>
        <w:tblW w:w="9355" w:type="dxa"/>
        <w:tblLook w:val="04A0" w:firstRow="1" w:lastRow="0" w:firstColumn="1" w:lastColumn="0" w:noHBand="0" w:noVBand="1"/>
      </w:tblPr>
      <w:tblGrid>
        <w:gridCol w:w="2500"/>
        <w:gridCol w:w="6855"/>
      </w:tblGrid>
      <w:tr w:rsidR="00B04982" w:rsidRPr="00CF0CAD" w14:paraId="470CEFEC" w14:textId="77777777" w:rsidTr="00B04982">
        <w:trPr>
          <w:trHeight w:val="719"/>
          <w:tblHeader/>
        </w:trPr>
        <w:tc>
          <w:tcPr>
            <w:tcW w:w="2500" w:type="dxa"/>
            <w:vAlign w:val="center"/>
          </w:tcPr>
          <w:p w14:paraId="573BA22F" w14:textId="6D2A179A"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lastRenderedPageBreak/>
              <w:t>Additional Check Type</w:t>
            </w:r>
            <w:r w:rsidR="00B613EF" w:rsidRPr="00CF0CAD">
              <w:rPr>
                <w:rFonts w:asciiTheme="minorHAnsi" w:hAnsiTheme="minorHAnsi" w:cstheme="minorHAnsi"/>
                <w:b/>
                <w:bCs/>
                <w:sz w:val="24"/>
                <w:szCs w:val="24"/>
              </w:rPr>
              <w:t xml:space="preserve"> Code</w:t>
            </w:r>
          </w:p>
        </w:tc>
        <w:tc>
          <w:tcPr>
            <w:tcW w:w="6855" w:type="dxa"/>
            <w:vAlign w:val="center"/>
          </w:tcPr>
          <w:p w14:paraId="25C9BAB8" w14:textId="77777777"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Applies To</w:t>
            </w:r>
          </w:p>
        </w:tc>
      </w:tr>
      <w:tr w:rsidR="00B04982" w:rsidRPr="00CF0CAD" w14:paraId="74EA3512" w14:textId="77777777" w:rsidTr="00B04982">
        <w:trPr>
          <w:trHeight w:val="539"/>
        </w:trPr>
        <w:tc>
          <w:tcPr>
            <w:tcW w:w="2500" w:type="dxa"/>
            <w:hideMark/>
          </w:tcPr>
          <w:p w14:paraId="565D0AB9"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C = Credit History</w:t>
            </w:r>
          </w:p>
        </w:tc>
        <w:tc>
          <w:tcPr>
            <w:tcW w:w="6855" w:type="dxa"/>
            <w:hideMark/>
          </w:tcPr>
          <w:p w14:paraId="4A713AD1"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meet statutory requirements and where this check is determined to be consistent with business necessity</w:t>
            </w:r>
          </w:p>
        </w:tc>
      </w:tr>
      <w:tr w:rsidR="00B04982" w:rsidRPr="00CF0CAD" w14:paraId="38FEF8A6" w14:textId="77777777" w:rsidTr="007A6C39">
        <w:trPr>
          <w:trHeight w:val="620"/>
        </w:trPr>
        <w:tc>
          <w:tcPr>
            <w:tcW w:w="2500" w:type="dxa"/>
            <w:hideMark/>
          </w:tcPr>
          <w:p w14:paraId="5802E8E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D = DMV Driving Record Check</w:t>
            </w:r>
          </w:p>
        </w:tc>
        <w:tc>
          <w:tcPr>
            <w:tcW w:w="6855" w:type="dxa"/>
            <w:hideMark/>
          </w:tcPr>
          <w:p w14:paraId="02ACC49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drive on County business</w:t>
            </w:r>
          </w:p>
        </w:tc>
      </w:tr>
      <w:tr w:rsidR="00B04982" w:rsidRPr="00CF0CAD" w14:paraId="7B036580" w14:textId="77777777" w:rsidTr="007A6C39">
        <w:trPr>
          <w:trHeight w:val="620"/>
        </w:trPr>
        <w:tc>
          <w:tcPr>
            <w:tcW w:w="2500" w:type="dxa"/>
            <w:hideMark/>
          </w:tcPr>
          <w:p w14:paraId="2895D4B2"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E = Education Verification</w:t>
            </w:r>
          </w:p>
        </w:tc>
        <w:tc>
          <w:tcPr>
            <w:tcW w:w="6855" w:type="dxa"/>
            <w:hideMark/>
          </w:tcPr>
          <w:p w14:paraId="170D79B9"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require a specific level of education or where a stated level of education is a key factor in hiring decision</w:t>
            </w:r>
          </w:p>
        </w:tc>
      </w:tr>
      <w:tr w:rsidR="00B04982" w:rsidRPr="00CF0CAD" w14:paraId="4102B63B" w14:textId="77777777" w:rsidTr="007A6C39">
        <w:trPr>
          <w:trHeight w:val="1080"/>
        </w:trPr>
        <w:tc>
          <w:tcPr>
            <w:tcW w:w="2500" w:type="dxa"/>
            <w:hideMark/>
          </w:tcPr>
          <w:p w14:paraId="4C59E1A6"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V = Verification of Professional License, Registration, or Certification</w:t>
            </w:r>
          </w:p>
        </w:tc>
        <w:tc>
          <w:tcPr>
            <w:tcW w:w="6855" w:type="dxa"/>
            <w:hideMark/>
          </w:tcPr>
          <w:p w14:paraId="2F328AC7"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Positions that require a professional license or certificate or where stated possession is a key factor in hiring decision</w:t>
            </w:r>
          </w:p>
        </w:tc>
      </w:tr>
    </w:tbl>
    <w:p w14:paraId="2015C948" w14:textId="77777777" w:rsidR="00B04982" w:rsidRPr="00CF0CAD" w:rsidRDefault="00B04982" w:rsidP="00CF0CAD">
      <w:pPr>
        <w:spacing w:before="100" w:beforeAutospacing="1" w:after="100" w:afterAutospacing="1" w:line="360" w:lineRule="auto"/>
        <w:jc w:val="left"/>
        <w:rPr>
          <w:rFonts w:asciiTheme="minorHAnsi" w:hAnsiTheme="minorHAnsi" w:cstheme="minorHAnsi"/>
          <w:b/>
          <w:bCs/>
          <w:sz w:val="24"/>
          <w:szCs w:val="24"/>
        </w:rPr>
      </w:pPr>
      <w:r w:rsidRPr="00CF0CAD">
        <w:rPr>
          <w:rFonts w:asciiTheme="minorHAnsi" w:hAnsiTheme="minorHAnsi" w:cstheme="minorHAnsi"/>
          <w:b/>
          <w:bCs/>
          <w:sz w:val="24"/>
          <w:szCs w:val="24"/>
        </w:rPr>
        <w:t xml:space="preserve">Security Clearance </w:t>
      </w:r>
      <w:r w:rsidRPr="00CF0CAD">
        <w:rPr>
          <w:rFonts w:asciiTheme="minorHAnsi" w:hAnsiTheme="minorHAnsi" w:cstheme="minorHAnsi"/>
          <w:sz w:val="24"/>
          <w:szCs w:val="24"/>
        </w:rPr>
        <w:t>(required for access to secured facilities/data)</w:t>
      </w:r>
    </w:p>
    <w:tbl>
      <w:tblPr>
        <w:tblStyle w:val="TableGrid"/>
        <w:tblW w:w="9355" w:type="dxa"/>
        <w:tblLook w:val="04A0" w:firstRow="1" w:lastRow="0" w:firstColumn="1" w:lastColumn="0" w:noHBand="0" w:noVBand="1"/>
      </w:tblPr>
      <w:tblGrid>
        <w:gridCol w:w="2500"/>
        <w:gridCol w:w="6855"/>
      </w:tblGrid>
      <w:tr w:rsidR="00B04982" w:rsidRPr="00CF0CAD" w14:paraId="1761E7D3" w14:textId="77777777" w:rsidTr="00B04982">
        <w:trPr>
          <w:trHeight w:val="539"/>
          <w:tblHeader/>
        </w:trPr>
        <w:tc>
          <w:tcPr>
            <w:tcW w:w="2500" w:type="dxa"/>
            <w:vAlign w:val="center"/>
          </w:tcPr>
          <w:p w14:paraId="7ED78C72" w14:textId="0D1C7877"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Security Clearance Type</w:t>
            </w:r>
            <w:r w:rsidR="00B613EF" w:rsidRPr="00CF0CAD">
              <w:rPr>
                <w:rFonts w:asciiTheme="minorHAnsi" w:hAnsiTheme="minorHAnsi" w:cstheme="minorHAnsi"/>
                <w:b/>
                <w:bCs/>
                <w:sz w:val="24"/>
                <w:szCs w:val="24"/>
              </w:rPr>
              <w:t xml:space="preserve"> Code</w:t>
            </w:r>
          </w:p>
        </w:tc>
        <w:tc>
          <w:tcPr>
            <w:tcW w:w="6855" w:type="dxa"/>
            <w:vAlign w:val="center"/>
          </w:tcPr>
          <w:p w14:paraId="2E33E195" w14:textId="77777777" w:rsidR="00B04982" w:rsidRPr="00CF0CAD" w:rsidRDefault="00B04982" w:rsidP="00CF0CAD">
            <w:pPr>
              <w:spacing w:before="100" w:beforeAutospacing="1" w:after="100" w:afterAutospacing="1" w:line="360" w:lineRule="auto"/>
              <w:jc w:val="center"/>
              <w:rPr>
                <w:rFonts w:asciiTheme="minorHAnsi" w:hAnsiTheme="minorHAnsi" w:cstheme="minorHAnsi"/>
                <w:b/>
                <w:bCs/>
                <w:sz w:val="24"/>
                <w:szCs w:val="24"/>
              </w:rPr>
            </w:pPr>
            <w:r w:rsidRPr="00CF0CAD">
              <w:rPr>
                <w:rFonts w:asciiTheme="minorHAnsi" w:hAnsiTheme="minorHAnsi" w:cstheme="minorHAnsi"/>
                <w:b/>
                <w:bCs/>
                <w:sz w:val="24"/>
                <w:szCs w:val="24"/>
              </w:rPr>
              <w:t>Applies To</w:t>
            </w:r>
          </w:p>
        </w:tc>
      </w:tr>
      <w:tr w:rsidR="00B04982" w:rsidRPr="00CF0CAD" w14:paraId="0A8B69EE" w14:textId="77777777" w:rsidTr="00B04982">
        <w:trPr>
          <w:trHeight w:val="557"/>
        </w:trPr>
        <w:tc>
          <w:tcPr>
            <w:tcW w:w="2500" w:type="dxa"/>
            <w:hideMark/>
          </w:tcPr>
          <w:p w14:paraId="22074333"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PRB</w:t>
            </w:r>
            <w:r w:rsidRPr="00CF0CAD">
              <w:rPr>
                <w:rFonts w:asciiTheme="minorHAnsi" w:hAnsiTheme="minorHAnsi" w:cstheme="minorHAnsi"/>
                <w:sz w:val="24"/>
                <w:szCs w:val="24"/>
                <w:vertAlign w:val="superscript"/>
              </w:rPr>
              <w:t>1</w:t>
            </w:r>
          </w:p>
        </w:tc>
        <w:tc>
          <w:tcPr>
            <w:tcW w:w="6855" w:type="dxa"/>
            <w:hideMark/>
          </w:tcPr>
          <w:p w14:paraId="0BA9C230"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Probation Dept security clearance is required before hire (as part of the background check process)</w:t>
            </w:r>
          </w:p>
        </w:tc>
      </w:tr>
      <w:tr w:rsidR="00B04982" w:rsidRPr="00CF0CAD" w14:paraId="04BCF3FB" w14:textId="77777777" w:rsidTr="007A6C39">
        <w:trPr>
          <w:trHeight w:val="611"/>
        </w:trPr>
        <w:tc>
          <w:tcPr>
            <w:tcW w:w="2500" w:type="dxa"/>
            <w:hideMark/>
          </w:tcPr>
          <w:p w14:paraId="216B95AC"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PRB</w:t>
            </w:r>
            <w:r w:rsidRPr="00CF0CAD">
              <w:rPr>
                <w:rFonts w:asciiTheme="minorHAnsi" w:hAnsiTheme="minorHAnsi" w:cstheme="minorHAnsi"/>
                <w:sz w:val="24"/>
                <w:szCs w:val="24"/>
                <w:vertAlign w:val="superscript"/>
              </w:rPr>
              <w:t>2</w:t>
            </w:r>
          </w:p>
        </w:tc>
        <w:tc>
          <w:tcPr>
            <w:tcW w:w="6855" w:type="dxa"/>
            <w:hideMark/>
          </w:tcPr>
          <w:p w14:paraId="3759A287"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Probation Dept security clearance is required after hire (as part of the probationary period)</w:t>
            </w:r>
          </w:p>
        </w:tc>
      </w:tr>
      <w:tr w:rsidR="00B04982" w:rsidRPr="00CF0CAD" w14:paraId="6509C3CD" w14:textId="77777777" w:rsidTr="007A6C39">
        <w:trPr>
          <w:trHeight w:val="611"/>
        </w:trPr>
        <w:tc>
          <w:tcPr>
            <w:tcW w:w="2500" w:type="dxa"/>
            <w:hideMark/>
          </w:tcPr>
          <w:p w14:paraId="5FE89CFA"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SHF</w:t>
            </w:r>
            <w:r w:rsidRPr="00CF0CAD">
              <w:rPr>
                <w:rFonts w:asciiTheme="minorHAnsi" w:hAnsiTheme="minorHAnsi" w:cstheme="minorHAnsi"/>
                <w:sz w:val="24"/>
                <w:szCs w:val="24"/>
                <w:vertAlign w:val="superscript"/>
              </w:rPr>
              <w:t>1</w:t>
            </w:r>
          </w:p>
        </w:tc>
        <w:tc>
          <w:tcPr>
            <w:tcW w:w="6855" w:type="dxa"/>
            <w:hideMark/>
          </w:tcPr>
          <w:p w14:paraId="79DB16E2"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Sheriff's Dept security clearance is required before hire (as part of the background check process)</w:t>
            </w:r>
          </w:p>
        </w:tc>
      </w:tr>
      <w:tr w:rsidR="00B04982" w:rsidRPr="00CF0CAD" w14:paraId="094B06D3" w14:textId="77777777" w:rsidTr="00B04982">
        <w:trPr>
          <w:trHeight w:val="575"/>
        </w:trPr>
        <w:tc>
          <w:tcPr>
            <w:tcW w:w="2500" w:type="dxa"/>
            <w:hideMark/>
          </w:tcPr>
          <w:p w14:paraId="42A9784C"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SHF</w:t>
            </w:r>
            <w:r w:rsidRPr="00CF0CAD">
              <w:rPr>
                <w:rFonts w:asciiTheme="minorHAnsi" w:hAnsiTheme="minorHAnsi" w:cstheme="minorHAnsi"/>
                <w:sz w:val="24"/>
                <w:szCs w:val="24"/>
                <w:vertAlign w:val="superscript"/>
              </w:rPr>
              <w:t>2</w:t>
            </w:r>
          </w:p>
        </w:tc>
        <w:tc>
          <w:tcPr>
            <w:tcW w:w="6855" w:type="dxa"/>
            <w:hideMark/>
          </w:tcPr>
          <w:p w14:paraId="7A78D9DE" w14:textId="3C6D587F"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Sheriff's Dept security clearance is required after hire (as part of the probationary period)</w:t>
            </w:r>
          </w:p>
        </w:tc>
      </w:tr>
      <w:tr w:rsidR="00B04982" w:rsidRPr="00CF0CAD" w14:paraId="6013E33F" w14:textId="77777777" w:rsidTr="007A6C39">
        <w:trPr>
          <w:trHeight w:val="440"/>
        </w:trPr>
        <w:tc>
          <w:tcPr>
            <w:tcW w:w="2500" w:type="dxa"/>
            <w:hideMark/>
          </w:tcPr>
          <w:p w14:paraId="1E5172CB"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w:t>
            </w:r>
          </w:p>
        </w:tc>
        <w:tc>
          <w:tcPr>
            <w:tcW w:w="6855" w:type="dxa"/>
            <w:hideMark/>
          </w:tcPr>
          <w:p w14:paraId="35AD9AAE"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r w:rsidRPr="00CF0CAD">
              <w:rPr>
                <w:rFonts w:asciiTheme="minorHAnsi" w:hAnsiTheme="minorHAnsi" w:cstheme="minorHAnsi"/>
                <w:sz w:val="24"/>
                <w:szCs w:val="24"/>
              </w:rPr>
              <w:t>Applies to specific assignments/positions in this class/dept/unit</w:t>
            </w:r>
          </w:p>
        </w:tc>
      </w:tr>
    </w:tbl>
    <w:p w14:paraId="4202C4F1" w14:textId="77777777" w:rsidR="00B04982" w:rsidRPr="00CF0CAD" w:rsidRDefault="00B04982" w:rsidP="00CF0CAD">
      <w:pPr>
        <w:spacing w:before="100" w:beforeAutospacing="1" w:after="100" w:afterAutospacing="1" w:line="360" w:lineRule="auto"/>
        <w:jc w:val="left"/>
        <w:rPr>
          <w:rFonts w:asciiTheme="minorHAnsi" w:hAnsiTheme="minorHAnsi" w:cstheme="minorHAnsi"/>
          <w:sz w:val="24"/>
          <w:szCs w:val="24"/>
        </w:rPr>
      </w:pPr>
    </w:p>
    <w:sectPr w:rsidR="00B04982" w:rsidRPr="00CF0CAD" w:rsidSect="00FB55AE">
      <w:headerReference w:type="default" r:id="rId19"/>
      <w:footerReference w:type="default" r:id="rId20"/>
      <w:pgSz w:w="12240" w:h="15840" w:code="1"/>
      <w:pgMar w:top="1152" w:right="1800" w:bottom="1152"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59FD" w14:textId="77777777" w:rsidR="00856597" w:rsidRDefault="00856597" w:rsidP="0063215B">
      <w:pPr>
        <w:spacing w:after="0"/>
      </w:pPr>
      <w:r>
        <w:separator/>
      </w:r>
    </w:p>
  </w:endnote>
  <w:endnote w:type="continuationSeparator" w:id="0">
    <w:p w14:paraId="12701CCE" w14:textId="77777777" w:rsidR="00856597" w:rsidRDefault="00856597" w:rsidP="0063215B">
      <w:pPr>
        <w:spacing w:after="0"/>
      </w:pPr>
      <w:r>
        <w:continuationSeparator/>
      </w:r>
    </w:p>
  </w:endnote>
  <w:endnote w:type="continuationNotice" w:id="1">
    <w:p w14:paraId="14A3F0BA" w14:textId="77777777" w:rsidR="00856597" w:rsidRDefault="00856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keley Book">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63564"/>
      <w:docPartObj>
        <w:docPartGallery w:val="Page Numbers (Bottom of Page)"/>
        <w:docPartUnique/>
      </w:docPartObj>
    </w:sdtPr>
    <w:sdtEndPr>
      <w:rPr>
        <w:noProof/>
      </w:rPr>
    </w:sdtEndPr>
    <w:sdtContent>
      <w:p w14:paraId="688F58CC" w14:textId="1DC28A00" w:rsidR="00FB55AE" w:rsidRDefault="00FB55AE" w:rsidP="00FB55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8F66" w14:textId="77777777" w:rsidR="00856597" w:rsidRDefault="00856597" w:rsidP="0063215B">
      <w:pPr>
        <w:spacing w:after="0"/>
      </w:pPr>
      <w:r>
        <w:separator/>
      </w:r>
    </w:p>
  </w:footnote>
  <w:footnote w:type="continuationSeparator" w:id="0">
    <w:p w14:paraId="32662D9F" w14:textId="77777777" w:rsidR="00856597" w:rsidRDefault="00856597" w:rsidP="0063215B">
      <w:pPr>
        <w:spacing w:after="0"/>
      </w:pPr>
      <w:r>
        <w:continuationSeparator/>
      </w:r>
    </w:p>
  </w:footnote>
  <w:footnote w:type="continuationNotice" w:id="1">
    <w:p w14:paraId="7AC873F2" w14:textId="77777777" w:rsidR="00856597" w:rsidRDefault="008565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433" w14:textId="0ACDCDAF" w:rsidR="00FB55AE" w:rsidRDefault="00FB55AE">
    <w:pPr>
      <w:pStyle w:val="Header"/>
    </w:pPr>
    <w:r>
      <w:t>County of Sonoma Guidelines for Conducting Background Checks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227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9A40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FC92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D2C4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8AF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BCB9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A42D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56AD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56F4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66EA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67DB"/>
    <w:multiLevelType w:val="hybridMultilevel"/>
    <w:tmpl w:val="17AED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6F6FFE"/>
    <w:multiLevelType w:val="hybridMultilevel"/>
    <w:tmpl w:val="B340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D043A"/>
    <w:multiLevelType w:val="hybridMultilevel"/>
    <w:tmpl w:val="6AC44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DF408A"/>
    <w:multiLevelType w:val="hybridMultilevel"/>
    <w:tmpl w:val="8B0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7B7D95"/>
    <w:multiLevelType w:val="hybridMultilevel"/>
    <w:tmpl w:val="C96A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D0C4F"/>
    <w:multiLevelType w:val="hybridMultilevel"/>
    <w:tmpl w:val="B40E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84399"/>
    <w:multiLevelType w:val="hybridMultilevel"/>
    <w:tmpl w:val="C9C2D1AC"/>
    <w:lvl w:ilvl="0" w:tplc="3970E88A">
      <w:start w:val="4"/>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E4611B3"/>
    <w:multiLevelType w:val="hybridMultilevel"/>
    <w:tmpl w:val="70E6858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FEA1B82"/>
    <w:multiLevelType w:val="hybridMultilevel"/>
    <w:tmpl w:val="0D0E1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115749"/>
    <w:multiLevelType w:val="hybridMultilevel"/>
    <w:tmpl w:val="72769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F268DA"/>
    <w:multiLevelType w:val="hybridMultilevel"/>
    <w:tmpl w:val="7E4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347D3"/>
    <w:multiLevelType w:val="hybridMultilevel"/>
    <w:tmpl w:val="3BE29F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6122F36"/>
    <w:multiLevelType w:val="hybridMultilevel"/>
    <w:tmpl w:val="A98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0284F"/>
    <w:multiLevelType w:val="hybridMultilevel"/>
    <w:tmpl w:val="EDD2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B0CF6"/>
    <w:multiLevelType w:val="hybridMultilevel"/>
    <w:tmpl w:val="CBFAE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71592"/>
    <w:multiLevelType w:val="hybridMultilevel"/>
    <w:tmpl w:val="63788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F620D"/>
    <w:multiLevelType w:val="hybridMultilevel"/>
    <w:tmpl w:val="BA781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F7DB6"/>
    <w:multiLevelType w:val="hybridMultilevel"/>
    <w:tmpl w:val="979A5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AE0D7C"/>
    <w:multiLevelType w:val="hybridMultilevel"/>
    <w:tmpl w:val="7AB4AE8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AE2935"/>
    <w:multiLevelType w:val="hybridMultilevel"/>
    <w:tmpl w:val="9774C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07EA6"/>
    <w:multiLevelType w:val="hybridMultilevel"/>
    <w:tmpl w:val="F79A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D7556"/>
    <w:multiLevelType w:val="hybridMultilevel"/>
    <w:tmpl w:val="BA20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0044C"/>
    <w:multiLevelType w:val="hybridMultilevel"/>
    <w:tmpl w:val="E50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F5646"/>
    <w:multiLevelType w:val="hybridMultilevel"/>
    <w:tmpl w:val="0FF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53953"/>
    <w:multiLevelType w:val="hybridMultilevel"/>
    <w:tmpl w:val="00EA801E"/>
    <w:lvl w:ilvl="0" w:tplc="0409000F">
      <w:start w:val="1"/>
      <w:numFmt w:val="decimal"/>
      <w:lvlText w:val="%1."/>
      <w:lvlJc w:val="left"/>
      <w:pPr>
        <w:ind w:left="720" w:hanging="360"/>
      </w:pPr>
    </w:lvl>
    <w:lvl w:ilvl="1" w:tplc="962459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050B4"/>
    <w:multiLevelType w:val="hybridMultilevel"/>
    <w:tmpl w:val="8388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79288C"/>
    <w:multiLevelType w:val="hybridMultilevel"/>
    <w:tmpl w:val="87DA3E38"/>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5AE5AE3"/>
    <w:multiLevelType w:val="hybridMultilevel"/>
    <w:tmpl w:val="211457B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7A4626DC"/>
    <w:multiLevelType w:val="hybridMultilevel"/>
    <w:tmpl w:val="8A6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6F3F5C"/>
    <w:multiLevelType w:val="hybridMultilevel"/>
    <w:tmpl w:val="C1CC6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77213895">
    <w:abstractNumId w:val="11"/>
  </w:num>
  <w:num w:numId="2" w16cid:durableId="1296443827">
    <w:abstractNumId w:val="38"/>
  </w:num>
  <w:num w:numId="3" w16cid:durableId="2130126917">
    <w:abstractNumId w:val="19"/>
  </w:num>
  <w:num w:numId="4" w16cid:durableId="260840739">
    <w:abstractNumId w:val="14"/>
  </w:num>
  <w:num w:numId="5" w16cid:durableId="2050832618">
    <w:abstractNumId w:val="23"/>
  </w:num>
  <w:num w:numId="6" w16cid:durableId="989483527">
    <w:abstractNumId w:val="12"/>
  </w:num>
  <w:num w:numId="7" w16cid:durableId="2098745158">
    <w:abstractNumId w:val="27"/>
  </w:num>
  <w:num w:numId="8" w16cid:durableId="1774669388">
    <w:abstractNumId w:val="24"/>
  </w:num>
  <w:num w:numId="9" w16cid:durableId="2116975258">
    <w:abstractNumId w:val="16"/>
  </w:num>
  <w:num w:numId="10" w16cid:durableId="595938483">
    <w:abstractNumId w:val="26"/>
  </w:num>
  <w:num w:numId="11" w16cid:durableId="37171526">
    <w:abstractNumId w:val="33"/>
  </w:num>
  <w:num w:numId="12" w16cid:durableId="1575967848">
    <w:abstractNumId w:val="31"/>
  </w:num>
  <w:num w:numId="13" w16cid:durableId="637564488">
    <w:abstractNumId w:val="32"/>
  </w:num>
  <w:num w:numId="14" w16cid:durableId="1632902156">
    <w:abstractNumId w:val="28"/>
  </w:num>
  <w:num w:numId="15" w16cid:durableId="716199175">
    <w:abstractNumId w:val="27"/>
  </w:num>
  <w:num w:numId="16" w16cid:durableId="836767271">
    <w:abstractNumId w:val="25"/>
  </w:num>
  <w:num w:numId="17" w16cid:durableId="1925799105">
    <w:abstractNumId w:val="29"/>
  </w:num>
  <w:num w:numId="18" w16cid:durableId="1812820625">
    <w:abstractNumId w:val="35"/>
  </w:num>
  <w:num w:numId="19" w16cid:durableId="113670033">
    <w:abstractNumId w:val="9"/>
  </w:num>
  <w:num w:numId="20" w16cid:durableId="336885638">
    <w:abstractNumId w:val="7"/>
  </w:num>
  <w:num w:numId="21" w16cid:durableId="347603099">
    <w:abstractNumId w:val="6"/>
  </w:num>
  <w:num w:numId="22" w16cid:durableId="1293248161">
    <w:abstractNumId w:val="5"/>
  </w:num>
  <w:num w:numId="23" w16cid:durableId="706299035">
    <w:abstractNumId w:val="4"/>
  </w:num>
  <w:num w:numId="24" w16cid:durableId="310015206">
    <w:abstractNumId w:val="8"/>
  </w:num>
  <w:num w:numId="25" w16cid:durableId="1721901905">
    <w:abstractNumId w:val="3"/>
  </w:num>
  <w:num w:numId="26" w16cid:durableId="1968120994">
    <w:abstractNumId w:val="2"/>
  </w:num>
  <w:num w:numId="27" w16cid:durableId="1985306340">
    <w:abstractNumId w:val="1"/>
  </w:num>
  <w:num w:numId="28" w16cid:durableId="2124958994">
    <w:abstractNumId w:val="0"/>
  </w:num>
  <w:num w:numId="29" w16cid:durableId="1184440252">
    <w:abstractNumId w:val="34"/>
  </w:num>
  <w:num w:numId="30" w16cid:durableId="2123455315">
    <w:abstractNumId w:val="18"/>
  </w:num>
  <w:num w:numId="31" w16cid:durableId="1978148416">
    <w:abstractNumId w:val="13"/>
  </w:num>
  <w:num w:numId="32" w16cid:durableId="14506043">
    <w:abstractNumId w:val="20"/>
  </w:num>
  <w:num w:numId="33" w16cid:durableId="667832046">
    <w:abstractNumId w:val="15"/>
  </w:num>
  <w:num w:numId="34" w16cid:durableId="187834845">
    <w:abstractNumId w:val="22"/>
  </w:num>
  <w:num w:numId="35" w16cid:durableId="946085847">
    <w:abstractNumId w:val="30"/>
  </w:num>
  <w:num w:numId="36" w16cid:durableId="2016492082">
    <w:abstractNumId w:val="21"/>
  </w:num>
  <w:num w:numId="37" w16cid:durableId="1123577401">
    <w:abstractNumId w:val="17"/>
  </w:num>
  <w:num w:numId="38" w16cid:durableId="1670062557">
    <w:abstractNumId w:val="10"/>
  </w:num>
  <w:num w:numId="39" w16cid:durableId="777218255">
    <w:abstractNumId w:val="39"/>
  </w:num>
  <w:num w:numId="40" w16cid:durableId="2106607433">
    <w:abstractNumId w:val="37"/>
  </w:num>
  <w:num w:numId="41" w16cid:durableId="1855875225">
    <w:abstractNumId w:val="27"/>
  </w:num>
  <w:num w:numId="42" w16cid:durableId="1052774293">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D"/>
    <w:rsid w:val="00000FD4"/>
    <w:rsid w:val="000063AC"/>
    <w:rsid w:val="00006BAE"/>
    <w:rsid w:val="00024025"/>
    <w:rsid w:val="00026B6B"/>
    <w:rsid w:val="000307ED"/>
    <w:rsid w:val="00030E8E"/>
    <w:rsid w:val="00031618"/>
    <w:rsid w:val="000329D6"/>
    <w:rsid w:val="0003381D"/>
    <w:rsid w:val="00033FD7"/>
    <w:rsid w:val="0003554C"/>
    <w:rsid w:val="00036676"/>
    <w:rsid w:val="00037CD6"/>
    <w:rsid w:val="00037D27"/>
    <w:rsid w:val="000408C8"/>
    <w:rsid w:val="00042254"/>
    <w:rsid w:val="0004286C"/>
    <w:rsid w:val="000467CD"/>
    <w:rsid w:val="00047D59"/>
    <w:rsid w:val="00050F47"/>
    <w:rsid w:val="00052A34"/>
    <w:rsid w:val="00052C77"/>
    <w:rsid w:val="00053D16"/>
    <w:rsid w:val="0005403B"/>
    <w:rsid w:val="000544A1"/>
    <w:rsid w:val="000544B7"/>
    <w:rsid w:val="0005696A"/>
    <w:rsid w:val="00056F7E"/>
    <w:rsid w:val="00057865"/>
    <w:rsid w:val="000600AE"/>
    <w:rsid w:val="000611A6"/>
    <w:rsid w:val="000612C6"/>
    <w:rsid w:val="000619C8"/>
    <w:rsid w:val="000710D6"/>
    <w:rsid w:val="00072061"/>
    <w:rsid w:val="00074ABE"/>
    <w:rsid w:val="00081691"/>
    <w:rsid w:val="00082804"/>
    <w:rsid w:val="0008439A"/>
    <w:rsid w:val="00085EEA"/>
    <w:rsid w:val="0009131F"/>
    <w:rsid w:val="00091DB7"/>
    <w:rsid w:val="00093394"/>
    <w:rsid w:val="000973FE"/>
    <w:rsid w:val="000A066D"/>
    <w:rsid w:val="000A17FF"/>
    <w:rsid w:val="000A1E8E"/>
    <w:rsid w:val="000A50E5"/>
    <w:rsid w:val="000A5813"/>
    <w:rsid w:val="000B0CAE"/>
    <w:rsid w:val="000B34B0"/>
    <w:rsid w:val="000B3C9A"/>
    <w:rsid w:val="000B495A"/>
    <w:rsid w:val="000B4EA4"/>
    <w:rsid w:val="000B62A9"/>
    <w:rsid w:val="000B62D0"/>
    <w:rsid w:val="000B6C9F"/>
    <w:rsid w:val="000C0C70"/>
    <w:rsid w:val="000C32FF"/>
    <w:rsid w:val="000C45C4"/>
    <w:rsid w:val="000C4FF4"/>
    <w:rsid w:val="000C64F5"/>
    <w:rsid w:val="000C6E97"/>
    <w:rsid w:val="000D0712"/>
    <w:rsid w:val="000D549A"/>
    <w:rsid w:val="000E0E6C"/>
    <w:rsid w:val="000E2C01"/>
    <w:rsid w:val="000E36F6"/>
    <w:rsid w:val="000E4129"/>
    <w:rsid w:val="000E6CAF"/>
    <w:rsid w:val="000E7B24"/>
    <w:rsid w:val="000F1079"/>
    <w:rsid w:val="000F11A2"/>
    <w:rsid w:val="000F2C17"/>
    <w:rsid w:val="000F329F"/>
    <w:rsid w:val="000F46F7"/>
    <w:rsid w:val="001007BC"/>
    <w:rsid w:val="00101E52"/>
    <w:rsid w:val="00103629"/>
    <w:rsid w:val="00107121"/>
    <w:rsid w:val="00107328"/>
    <w:rsid w:val="00114A64"/>
    <w:rsid w:val="00117557"/>
    <w:rsid w:val="00122D57"/>
    <w:rsid w:val="00123342"/>
    <w:rsid w:val="00125D36"/>
    <w:rsid w:val="00130DAE"/>
    <w:rsid w:val="00132EF1"/>
    <w:rsid w:val="001359E8"/>
    <w:rsid w:val="00136B4E"/>
    <w:rsid w:val="00140732"/>
    <w:rsid w:val="001409F0"/>
    <w:rsid w:val="001416B7"/>
    <w:rsid w:val="0014554E"/>
    <w:rsid w:val="00146603"/>
    <w:rsid w:val="00147652"/>
    <w:rsid w:val="00150054"/>
    <w:rsid w:val="00150C16"/>
    <w:rsid w:val="00153B9F"/>
    <w:rsid w:val="00155254"/>
    <w:rsid w:val="00162274"/>
    <w:rsid w:val="001731C7"/>
    <w:rsid w:val="001806D7"/>
    <w:rsid w:val="00180F08"/>
    <w:rsid w:val="001819F8"/>
    <w:rsid w:val="00184795"/>
    <w:rsid w:val="00185527"/>
    <w:rsid w:val="001946AF"/>
    <w:rsid w:val="00194B24"/>
    <w:rsid w:val="00195203"/>
    <w:rsid w:val="0019534B"/>
    <w:rsid w:val="001965FA"/>
    <w:rsid w:val="001A0C68"/>
    <w:rsid w:val="001A19D6"/>
    <w:rsid w:val="001A325D"/>
    <w:rsid w:val="001A37B3"/>
    <w:rsid w:val="001A3B20"/>
    <w:rsid w:val="001A3CEB"/>
    <w:rsid w:val="001B021C"/>
    <w:rsid w:val="001B2B9A"/>
    <w:rsid w:val="001B37D7"/>
    <w:rsid w:val="001B5AA2"/>
    <w:rsid w:val="001B651C"/>
    <w:rsid w:val="001B7712"/>
    <w:rsid w:val="001B7B6F"/>
    <w:rsid w:val="001C0993"/>
    <w:rsid w:val="001C14B8"/>
    <w:rsid w:val="001C40E4"/>
    <w:rsid w:val="001C752A"/>
    <w:rsid w:val="001D0480"/>
    <w:rsid w:val="001D0875"/>
    <w:rsid w:val="001D2DB3"/>
    <w:rsid w:val="001D5214"/>
    <w:rsid w:val="001D5226"/>
    <w:rsid w:val="001D602D"/>
    <w:rsid w:val="001D68DA"/>
    <w:rsid w:val="001E1157"/>
    <w:rsid w:val="001E1AEE"/>
    <w:rsid w:val="001E1DFB"/>
    <w:rsid w:val="001E50B1"/>
    <w:rsid w:val="001E60B3"/>
    <w:rsid w:val="001E63E9"/>
    <w:rsid w:val="001E6CAA"/>
    <w:rsid w:val="001E7852"/>
    <w:rsid w:val="001F0808"/>
    <w:rsid w:val="001F1444"/>
    <w:rsid w:val="001F41E3"/>
    <w:rsid w:val="00202CF0"/>
    <w:rsid w:val="002067C4"/>
    <w:rsid w:val="002070BE"/>
    <w:rsid w:val="002077B7"/>
    <w:rsid w:val="00210A31"/>
    <w:rsid w:val="002162BD"/>
    <w:rsid w:val="002163DE"/>
    <w:rsid w:val="002203E2"/>
    <w:rsid w:val="00220645"/>
    <w:rsid w:val="002238E1"/>
    <w:rsid w:val="002256C3"/>
    <w:rsid w:val="002349E7"/>
    <w:rsid w:val="00234B3A"/>
    <w:rsid w:val="00234C04"/>
    <w:rsid w:val="002351E4"/>
    <w:rsid w:val="0024050A"/>
    <w:rsid w:val="00243D8C"/>
    <w:rsid w:val="0024579B"/>
    <w:rsid w:val="00245B9B"/>
    <w:rsid w:val="00247045"/>
    <w:rsid w:val="00250DFC"/>
    <w:rsid w:val="00260A1F"/>
    <w:rsid w:val="00261794"/>
    <w:rsid w:val="00262943"/>
    <w:rsid w:val="00267E83"/>
    <w:rsid w:val="00270B61"/>
    <w:rsid w:val="002728A1"/>
    <w:rsid w:val="002739AC"/>
    <w:rsid w:val="00274063"/>
    <w:rsid w:val="00275894"/>
    <w:rsid w:val="00277B38"/>
    <w:rsid w:val="00280F81"/>
    <w:rsid w:val="002827BA"/>
    <w:rsid w:val="00285075"/>
    <w:rsid w:val="00286EDA"/>
    <w:rsid w:val="00287276"/>
    <w:rsid w:val="002875E9"/>
    <w:rsid w:val="00287E38"/>
    <w:rsid w:val="00290C89"/>
    <w:rsid w:val="0029302E"/>
    <w:rsid w:val="002A22EB"/>
    <w:rsid w:val="002A235E"/>
    <w:rsid w:val="002A31CD"/>
    <w:rsid w:val="002A7CDA"/>
    <w:rsid w:val="002B003D"/>
    <w:rsid w:val="002B1CD9"/>
    <w:rsid w:val="002B398B"/>
    <w:rsid w:val="002B3D32"/>
    <w:rsid w:val="002B5044"/>
    <w:rsid w:val="002B697A"/>
    <w:rsid w:val="002B6C0E"/>
    <w:rsid w:val="002B7E99"/>
    <w:rsid w:val="002C3E10"/>
    <w:rsid w:val="002C49D2"/>
    <w:rsid w:val="002C6D23"/>
    <w:rsid w:val="002C7928"/>
    <w:rsid w:val="002D13DD"/>
    <w:rsid w:val="002D589F"/>
    <w:rsid w:val="002D5C53"/>
    <w:rsid w:val="002D5CF8"/>
    <w:rsid w:val="002D7EA9"/>
    <w:rsid w:val="002E115C"/>
    <w:rsid w:val="002E25E2"/>
    <w:rsid w:val="002E3328"/>
    <w:rsid w:val="002E57E4"/>
    <w:rsid w:val="002F028B"/>
    <w:rsid w:val="002F038A"/>
    <w:rsid w:val="002F2E5F"/>
    <w:rsid w:val="00300A9D"/>
    <w:rsid w:val="0030477C"/>
    <w:rsid w:val="00304E9F"/>
    <w:rsid w:val="003052F9"/>
    <w:rsid w:val="00306C3A"/>
    <w:rsid w:val="003077A0"/>
    <w:rsid w:val="00310493"/>
    <w:rsid w:val="00310538"/>
    <w:rsid w:val="00310F03"/>
    <w:rsid w:val="00314DAA"/>
    <w:rsid w:val="00316011"/>
    <w:rsid w:val="0032133B"/>
    <w:rsid w:val="00321D95"/>
    <w:rsid w:val="00331407"/>
    <w:rsid w:val="00332E43"/>
    <w:rsid w:val="00333E11"/>
    <w:rsid w:val="0033448B"/>
    <w:rsid w:val="00334EC6"/>
    <w:rsid w:val="0033627C"/>
    <w:rsid w:val="00340785"/>
    <w:rsid w:val="003508AF"/>
    <w:rsid w:val="003509E5"/>
    <w:rsid w:val="00351A63"/>
    <w:rsid w:val="00351EDE"/>
    <w:rsid w:val="00352B89"/>
    <w:rsid w:val="00354D46"/>
    <w:rsid w:val="00356D53"/>
    <w:rsid w:val="00357062"/>
    <w:rsid w:val="00360483"/>
    <w:rsid w:val="00362814"/>
    <w:rsid w:val="003672D1"/>
    <w:rsid w:val="00367504"/>
    <w:rsid w:val="00367642"/>
    <w:rsid w:val="0037018E"/>
    <w:rsid w:val="003718B4"/>
    <w:rsid w:val="0037467C"/>
    <w:rsid w:val="00374A1D"/>
    <w:rsid w:val="00380777"/>
    <w:rsid w:val="00382603"/>
    <w:rsid w:val="0038585D"/>
    <w:rsid w:val="00385879"/>
    <w:rsid w:val="0038597C"/>
    <w:rsid w:val="00390E59"/>
    <w:rsid w:val="00391BD6"/>
    <w:rsid w:val="0039778D"/>
    <w:rsid w:val="003A1406"/>
    <w:rsid w:val="003A1BF3"/>
    <w:rsid w:val="003A3ECD"/>
    <w:rsid w:val="003A78A6"/>
    <w:rsid w:val="003B0ED7"/>
    <w:rsid w:val="003B12B9"/>
    <w:rsid w:val="003B3F96"/>
    <w:rsid w:val="003B78BF"/>
    <w:rsid w:val="003C0FE4"/>
    <w:rsid w:val="003C450E"/>
    <w:rsid w:val="003C515C"/>
    <w:rsid w:val="003C62C1"/>
    <w:rsid w:val="003C6380"/>
    <w:rsid w:val="003C68A0"/>
    <w:rsid w:val="003C7E05"/>
    <w:rsid w:val="003D2871"/>
    <w:rsid w:val="003D294E"/>
    <w:rsid w:val="003D72D5"/>
    <w:rsid w:val="003D7A4F"/>
    <w:rsid w:val="003E2747"/>
    <w:rsid w:val="003E4789"/>
    <w:rsid w:val="003E5D2E"/>
    <w:rsid w:val="003F2D79"/>
    <w:rsid w:val="003F4562"/>
    <w:rsid w:val="003F690E"/>
    <w:rsid w:val="003F7338"/>
    <w:rsid w:val="00400EC7"/>
    <w:rsid w:val="0040153A"/>
    <w:rsid w:val="00401BB0"/>
    <w:rsid w:val="004027B1"/>
    <w:rsid w:val="004032F1"/>
    <w:rsid w:val="00403540"/>
    <w:rsid w:val="00403695"/>
    <w:rsid w:val="0040397A"/>
    <w:rsid w:val="00404DE6"/>
    <w:rsid w:val="0040690D"/>
    <w:rsid w:val="0040697B"/>
    <w:rsid w:val="00407BA5"/>
    <w:rsid w:val="004102BD"/>
    <w:rsid w:val="004115EF"/>
    <w:rsid w:val="00412904"/>
    <w:rsid w:val="00414643"/>
    <w:rsid w:val="00416585"/>
    <w:rsid w:val="00417AB0"/>
    <w:rsid w:val="00417DD5"/>
    <w:rsid w:val="00424F8C"/>
    <w:rsid w:val="004325E6"/>
    <w:rsid w:val="00433E3C"/>
    <w:rsid w:val="00435CE1"/>
    <w:rsid w:val="00435E71"/>
    <w:rsid w:val="004406C0"/>
    <w:rsid w:val="00451F2C"/>
    <w:rsid w:val="00455584"/>
    <w:rsid w:val="004555DE"/>
    <w:rsid w:val="00462B1D"/>
    <w:rsid w:val="0047100C"/>
    <w:rsid w:val="00472588"/>
    <w:rsid w:val="004772CB"/>
    <w:rsid w:val="00480D47"/>
    <w:rsid w:val="00481F5A"/>
    <w:rsid w:val="00482BBB"/>
    <w:rsid w:val="00483757"/>
    <w:rsid w:val="00483AEE"/>
    <w:rsid w:val="00485AC6"/>
    <w:rsid w:val="004911CF"/>
    <w:rsid w:val="004914BA"/>
    <w:rsid w:val="004979D5"/>
    <w:rsid w:val="004A10A9"/>
    <w:rsid w:val="004A16A0"/>
    <w:rsid w:val="004A16E7"/>
    <w:rsid w:val="004A3382"/>
    <w:rsid w:val="004A4897"/>
    <w:rsid w:val="004B22AE"/>
    <w:rsid w:val="004B240C"/>
    <w:rsid w:val="004B4EF9"/>
    <w:rsid w:val="004B54D7"/>
    <w:rsid w:val="004B67E9"/>
    <w:rsid w:val="004B69DA"/>
    <w:rsid w:val="004C126E"/>
    <w:rsid w:val="004C3154"/>
    <w:rsid w:val="004C682D"/>
    <w:rsid w:val="004C69AD"/>
    <w:rsid w:val="004D094A"/>
    <w:rsid w:val="004D6561"/>
    <w:rsid w:val="004D737B"/>
    <w:rsid w:val="004D76CA"/>
    <w:rsid w:val="004E0B04"/>
    <w:rsid w:val="004E0D61"/>
    <w:rsid w:val="004E29FB"/>
    <w:rsid w:val="004E4D62"/>
    <w:rsid w:val="004E713D"/>
    <w:rsid w:val="004F140F"/>
    <w:rsid w:val="004F4262"/>
    <w:rsid w:val="004F6C29"/>
    <w:rsid w:val="004F7134"/>
    <w:rsid w:val="0050048D"/>
    <w:rsid w:val="005007A3"/>
    <w:rsid w:val="005013EB"/>
    <w:rsid w:val="00501B87"/>
    <w:rsid w:val="00504D89"/>
    <w:rsid w:val="005072A9"/>
    <w:rsid w:val="00510081"/>
    <w:rsid w:val="005158C1"/>
    <w:rsid w:val="005159D1"/>
    <w:rsid w:val="00515E41"/>
    <w:rsid w:val="00516081"/>
    <w:rsid w:val="0051675E"/>
    <w:rsid w:val="0052028B"/>
    <w:rsid w:val="00527489"/>
    <w:rsid w:val="00536F3C"/>
    <w:rsid w:val="005379DA"/>
    <w:rsid w:val="00545A21"/>
    <w:rsid w:val="005465B9"/>
    <w:rsid w:val="0055169E"/>
    <w:rsid w:val="00556313"/>
    <w:rsid w:val="0055641F"/>
    <w:rsid w:val="00556776"/>
    <w:rsid w:val="005609F8"/>
    <w:rsid w:val="00562675"/>
    <w:rsid w:val="00564A27"/>
    <w:rsid w:val="00565A62"/>
    <w:rsid w:val="0056738E"/>
    <w:rsid w:val="00567C24"/>
    <w:rsid w:val="0057149D"/>
    <w:rsid w:val="0057277B"/>
    <w:rsid w:val="00580AFA"/>
    <w:rsid w:val="00587C6E"/>
    <w:rsid w:val="005904AA"/>
    <w:rsid w:val="0059114E"/>
    <w:rsid w:val="00591FF8"/>
    <w:rsid w:val="00592AE9"/>
    <w:rsid w:val="00595460"/>
    <w:rsid w:val="0059570E"/>
    <w:rsid w:val="005967CE"/>
    <w:rsid w:val="005977A6"/>
    <w:rsid w:val="005A0B30"/>
    <w:rsid w:val="005A1B98"/>
    <w:rsid w:val="005A3C2A"/>
    <w:rsid w:val="005A3D45"/>
    <w:rsid w:val="005A410A"/>
    <w:rsid w:val="005A478D"/>
    <w:rsid w:val="005A745E"/>
    <w:rsid w:val="005B0F17"/>
    <w:rsid w:val="005B1A34"/>
    <w:rsid w:val="005B1B36"/>
    <w:rsid w:val="005B3C84"/>
    <w:rsid w:val="005B5FD9"/>
    <w:rsid w:val="005B7FCB"/>
    <w:rsid w:val="005C1FCD"/>
    <w:rsid w:val="005C2FB9"/>
    <w:rsid w:val="005C30CC"/>
    <w:rsid w:val="005C55BC"/>
    <w:rsid w:val="005C58C4"/>
    <w:rsid w:val="005C67E2"/>
    <w:rsid w:val="005C72CF"/>
    <w:rsid w:val="005D0FEB"/>
    <w:rsid w:val="005D13D5"/>
    <w:rsid w:val="005D18E8"/>
    <w:rsid w:val="005D23A1"/>
    <w:rsid w:val="005D6E56"/>
    <w:rsid w:val="005D7304"/>
    <w:rsid w:val="005D754A"/>
    <w:rsid w:val="005D7680"/>
    <w:rsid w:val="005E12B1"/>
    <w:rsid w:val="005E2873"/>
    <w:rsid w:val="005E3280"/>
    <w:rsid w:val="005E710E"/>
    <w:rsid w:val="005F0513"/>
    <w:rsid w:val="005F0DAC"/>
    <w:rsid w:val="005F1993"/>
    <w:rsid w:val="005F1AD1"/>
    <w:rsid w:val="005F48CC"/>
    <w:rsid w:val="005F515B"/>
    <w:rsid w:val="006018B2"/>
    <w:rsid w:val="006033F5"/>
    <w:rsid w:val="00605D04"/>
    <w:rsid w:val="00606673"/>
    <w:rsid w:val="00611B89"/>
    <w:rsid w:val="00614C1C"/>
    <w:rsid w:val="0061718D"/>
    <w:rsid w:val="0061798B"/>
    <w:rsid w:val="00617BAE"/>
    <w:rsid w:val="00620965"/>
    <w:rsid w:val="00627A34"/>
    <w:rsid w:val="00631FB3"/>
    <w:rsid w:val="0063215B"/>
    <w:rsid w:val="006324A8"/>
    <w:rsid w:val="00641E91"/>
    <w:rsid w:val="006428E8"/>
    <w:rsid w:val="00643E09"/>
    <w:rsid w:val="006476C3"/>
    <w:rsid w:val="006506DC"/>
    <w:rsid w:val="00663724"/>
    <w:rsid w:val="0066435F"/>
    <w:rsid w:val="00664461"/>
    <w:rsid w:val="006674E3"/>
    <w:rsid w:val="0067209D"/>
    <w:rsid w:val="00676F9D"/>
    <w:rsid w:val="00677913"/>
    <w:rsid w:val="006835A2"/>
    <w:rsid w:val="006839D1"/>
    <w:rsid w:val="006841D5"/>
    <w:rsid w:val="00684FB2"/>
    <w:rsid w:val="006851CF"/>
    <w:rsid w:val="00686D28"/>
    <w:rsid w:val="0069055A"/>
    <w:rsid w:val="00690FAB"/>
    <w:rsid w:val="00693040"/>
    <w:rsid w:val="00694245"/>
    <w:rsid w:val="0069437A"/>
    <w:rsid w:val="006A0658"/>
    <w:rsid w:val="006A0CF8"/>
    <w:rsid w:val="006A25C2"/>
    <w:rsid w:val="006A2CA2"/>
    <w:rsid w:val="006A4552"/>
    <w:rsid w:val="006A4D2E"/>
    <w:rsid w:val="006A53D6"/>
    <w:rsid w:val="006A5629"/>
    <w:rsid w:val="006A7057"/>
    <w:rsid w:val="006B4D05"/>
    <w:rsid w:val="006B6589"/>
    <w:rsid w:val="006B65F2"/>
    <w:rsid w:val="006C2D46"/>
    <w:rsid w:val="006C330B"/>
    <w:rsid w:val="006C3C62"/>
    <w:rsid w:val="006C4F78"/>
    <w:rsid w:val="006C5320"/>
    <w:rsid w:val="006C53D6"/>
    <w:rsid w:val="006C5F23"/>
    <w:rsid w:val="006C69E5"/>
    <w:rsid w:val="006D019E"/>
    <w:rsid w:val="006D0C20"/>
    <w:rsid w:val="006D413F"/>
    <w:rsid w:val="006D5E87"/>
    <w:rsid w:val="006D6ECD"/>
    <w:rsid w:val="006E0DC1"/>
    <w:rsid w:val="006E2961"/>
    <w:rsid w:val="006E296F"/>
    <w:rsid w:val="006E3252"/>
    <w:rsid w:val="006E4D70"/>
    <w:rsid w:val="006E551B"/>
    <w:rsid w:val="006E7A53"/>
    <w:rsid w:val="006F25D1"/>
    <w:rsid w:val="006F2681"/>
    <w:rsid w:val="006F348D"/>
    <w:rsid w:val="006F349B"/>
    <w:rsid w:val="006F3977"/>
    <w:rsid w:val="006F4A34"/>
    <w:rsid w:val="006F4FF2"/>
    <w:rsid w:val="006F5AB2"/>
    <w:rsid w:val="006F66BC"/>
    <w:rsid w:val="006F79C1"/>
    <w:rsid w:val="006F7E81"/>
    <w:rsid w:val="00700C7E"/>
    <w:rsid w:val="00703CD0"/>
    <w:rsid w:val="00703CDD"/>
    <w:rsid w:val="00704036"/>
    <w:rsid w:val="0070429F"/>
    <w:rsid w:val="0070458F"/>
    <w:rsid w:val="007051D7"/>
    <w:rsid w:val="00705CD8"/>
    <w:rsid w:val="00706510"/>
    <w:rsid w:val="0070714D"/>
    <w:rsid w:val="007150B4"/>
    <w:rsid w:val="0071577C"/>
    <w:rsid w:val="007163D4"/>
    <w:rsid w:val="007201BC"/>
    <w:rsid w:val="007217D8"/>
    <w:rsid w:val="007218D6"/>
    <w:rsid w:val="00721D0F"/>
    <w:rsid w:val="00722F16"/>
    <w:rsid w:val="00723EE3"/>
    <w:rsid w:val="007241A2"/>
    <w:rsid w:val="00725A28"/>
    <w:rsid w:val="00726B5C"/>
    <w:rsid w:val="007333D5"/>
    <w:rsid w:val="007344A8"/>
    <w:rsid w:val="007376C8"/>
    <w:rsid w:val="0074076B"/>
    <w:rsid w:val="00740919"/>
    <w:rsid w:val="007414E1"/>
    <w:rsid w:val="00744BB5"/>
    <w:rsid w:val="00750B3C"/>
    <w:rsid w:val="0075439B"/>
    <w:rsid w:val="00761498"/>
    <w:rsid w:val="00762353"/>
    <w:rsid w:val="00762C43"/>
    <w:rsid w:val="00762C98"/>
    <w:rsid w:val="0076381A"/>
    <w:rsid w:val="00763933"/>
    <w:rsid w:val="007642EB"/>
    <w:rsid w:val="00771B00"/>
    <w:rsid w:val="00772E76"/>
    <w:rsid w:val="007742DA"/>
    <w:rsid w:val="00774618"/>
    <w:rsid w:val="00776939"/>
    <w:rsid w:val="00781184"/>
    <w:rsid w:val="007837AE"/>
    <w:rsid w:val="00791A27"/>
    <w:rsid w:val="00792678"/>
    <w:rsid w:val="00793CC6"/>
    <w:rsid w:val="00794D4D"/>
    <w:rsid w:val="00795DAF"/>
    <w:rsid w:val="0079632D"/>
    <w:rsid w:val="007A0BF6"/>
    <w:rsid w:val="007A1F76"/>
    <w:rsid w:val="007A3E43"/>
    <w:rsid w:val="007A4F96"/>
    <w:rsid w:val="007A73FB"/>
    <w:rsid w:val="007A76C2"/>
    <w:rsid w:val="007A7F47"/>
    <w:rsid w:val="007B7D0C"/>
    <w:rsid w:val="007C0B3F"/>
    <w:rsid w:val="007C1141"/>
    <w:rsid w:val="007C1958"/>
    <w:rsid w:val="007C55D3"/>
    <w:rsid w:val="007C62DE"/>
    <w:rsid w:val="007C764D"/>
    <w:rsid w:val="007C7B11"/>
    <w:rsid w:val="007D032E"/>
    <w:rsid w:val="007D045D"/>
    <w:rsid w:val="007D3E78"/>
    <w:rsid w:val="007D3F3D"/>
    <w:rsid w:val="007D5F7B"/>
    <w:rsid w:val="007D61D1"/>
    <w:rsid w:val="007E2770"/>
    <w:rsid w:val="007E4B34"/>
    <w:rsid w:val="007E691E"/>
    <w:rsid w:val="007E73C6"/>
    <w:rsid w:val="007F1136"/>
    <w:rsid w:val="007F1E6C"/>
    <w:rsid w:val="007F2492"/>
    <w:rsid w:val="007F50A4"/>
    <w:rsid w:val="007F5C55"/>
    <w:rsid w:val="007F5F08"/>
    <w:rsid w:val="008007A2"/>
    <w:rsid w:val="00802564"/>
    <w:rsid w:val="008043A1"/>
    <w:rsid w:val="00806B49"/>
    <w:rsid w:val="00810EBF"/>
    <w:rsid w:val="008113B6"/>
    <w:rsid w:val="008139DF"/>
    <w:rsid w:val="00813D3B"/>
    <w:rsid w:val="00813E37"/>
    <w:rsid w:val="0081556C"/>
    <w:rsid w:val="00816B42"/>
    <w:rsid w:val="00816E4D"/>
    <w:rsid w:val="00817989"/>
    <w:rsid w:val="00817D8A"/>
    <w:rsid w:val="00821002"/>
    <w:rsid w:val="008215C2"/>
    <w:rsid w:val="0082251C"/>
    <w:rsid w:val="00824977"/>
    <w:rsid w:val="00825A55"/>
    <w:rsid w:val="008337A1"/>
    <w:rsid w:val="00834F2C"/>
    <w:rsid w:val="008355EE"/>
    <w:rsid w:val="008364C0"/>
    <w:rsid w:val="00840DC3"/>
    <w:rsid w:val="00842945"/>
    <w:rsid w:val="00842EA7"/>
    <w:rsid w:val="00843065"/>
    <w:rsid w:val="00843179"/>
    <w:rsid w:val="00843D9C"/>
    <w:rsid w:val="00845368"/>
    <w:rsid w:val="0084795C"/>
    <w:rsid w:val="00854022"/>
    <w:rsid w:val="00854E03"/>
    <w:rsid w:val="008559EA"/>
    <w:rsid w:val="00856597"/>
    <w:rsid w:val="00857B7C"/>
    <w:rsid w:val="00860164"/>
    <w:rsid w:val="00861F20"/>
    <w:rsid w:val="00862FD2"/>
    <w:rsid w:val="008666FC"/>
    <w:rsid w:val="00870C04"/>
    <w:rsid w:val="008740FF"/>
    <w:rsid w:val="008759F8"/>
    <w:rsid w:val="00875B8C"/>
    <w:rsid w:val="0087741E"/>
    <w:rsid w:val="00880C02"/>
    <w:rsid w:val="00883497"/>
    <w:rsid w:val="0088497F"/>
    <w:rsid w:val="00885E3A"/>
    <w:rsid w:val="0088668C"/>
    <w:rsid w:val="00891B3C"/>
    <w:rsid w:val="00892B95"/>
    <w:rsid w:val="00893FC2"/>
    <w:rsid w:val="008A1825"/>
    <w:rsid w:val="008A29C4"/>
    <w:rsid w:val="008A2BDA"/>
    <w:rsid w:val="008A3526"/>
    <w:rsid w:val="008A3EF1"/>
    <w:rsid w:val="008A429A"/>
    <w:rsid w:val="008A4761"/>
    <w:rsid w:val="008A63AA"/>
    <w:rsid w:val="008A6BE6"/>
    <w:rsid w:val="008A7335"/>
    <w:rsid w:val="008A7CC1"/>
    <w:rsid w:val="008B2E13"/>
    <w:rsid w:val="008B48ED"/>
    <w:rsid w:val="008B4C15"/>
    <w:rsid w:val="008B4EEC"/>
    <w:rsid w:val="008B5953"/>
    <w:rsid w:val="008B66DE"/>
    <w:rsid w:val="008B721C"/>
    <w:rsid w:val="008B739F"/>
    <w:rsid w:val="008C094A"/>
    <w:rsid w:val="008C2673"/>
    <w:rsid w:val="008C275E"/>
    <w:rsid w:val="008C29EF"/>
    <w:rsid w:val="008D07AF"/>
    <w:rsid w:val="008D0B2D"/>
    <w:rsid w:val="008D28DE"/>
    <w:rsid w:val="008D538C"/>
    <w:rsid w:val="008D5ED9"/>
    <w:rsid w:val="008D7EAA"/>
    <w:rsid w:val="008E38C3"/>
    <w:rsid w:val="008E5CE3"/>
    <w:rsid w:val="008E656A"/>
    <w:rsid w:val="008F0198"/>
    <w:rsid w:val="008F3A8A"/>
    <w:rsid w:val="008F3ADD"/>
    <w:rsid w:val="008F5DA1"/>
    <w:rsid w:val="00902FF5"/>
    <w:rsid w:val="009044A2"/>
    <w:rsid w:val="0090668D"/>
    <w:rsid w:val="00911647"/>
    <w:rsid w:val="00911BEF"/>
    <w:rsid w:val="00912182"/>
    <w:rsid w:val="009121F6"/>
    <w:rsid w:val="00912468"/>
    <w:rsid w:val="0091506E"/>
    <w:rsid w:val="0092492B"/>
    <w:rsid w:val="009253AC"/>
    <w:rsid w:val="00927CCD"/>
    <w:rsid w:val="00931A58"/>
    <w:rsid w:val="00931F45"/>
    <w:rsid w:val="00933D95"/>
    <w:rsid w:val="00934C2C"/>
    <w:rsid w:val="009376D3"/>
    <w:rsid w:val="00941A46"/>
    <w:rsid w:val="009424D6"/>
    <w:rsid w:val="009436F6"/>
    <w:rsid w:val="00943BE9"/>
    <w:rsid w:val="0094542E"/>
    <w:rsid w:val="00945E18"/>
    <w:rsid w:val="00946C0F"/>
    <w:rsid w:val="00951226"/>
    <w:rsid w:val="00956271"/>
    <w:rsid w:val="00956519"/>
    <w:rsid w:val="0095682D"/>
    <w:rsid w:val="009578EF"/>
    <w:rsid w:val="00957ACF"/>
    <w:rsid w:val="00964FC1"/>
    <w:rsid w:val="00964FFB"/>
    <w:rsid w:val="0097256F"/>
    <w:rsid w:val="009743F2"/>
    <w:rsid w:val="00976054"/>
    <w:rsid w:val="00977C13"/>
    <w:rsid w:val="00982AF6"/>
    <w:rsid w:val="00982C18"/>
    <w:rsid w:val="00985BA6"/>
    <w:rsid w:val="00987DFB"/>
    <w:rsid w:val="00994BBB"/>
    <w:rsid w:val="00994E3C"/>
    <w:rsid w:val="009954C0"/>
    <w:rsid w:val="0099596D"/>
    <w:rsid w:val="009A08AF"/>
    <w:rsid w:val="009A129D"/>
    <w:rsid w:val="009A5A26"/>
    <w:rsid w:val="009A6079"/>
    <w:rsid w:val="009A663C"/>
    <w:rsid w:val="009A6755"/>
    <w:rsid w:val="009B1CE9"/>
    <w:rsid w:val="009B6744"/>
    <w:rsid w:val="009B71F2"/>
    <w:rsid w:val="009C0966"/>
    <w:rsid w:val="009C6024"/>
    <w:rsid w:val="009C6E2D"/>
    <w:rsid w:val="009C7209"/>
    <w:rsid w:val="009D3BF2"/>
    <w:rsid w:val="009D4031"/>
    <w:rsid w:val="009E1626"/>
    <w:rsid w:val="009E46BE"/>
    <w:rsid w:val="009E6193"/>
    <w:rsid w:val="009F2242"/>
    <w:rsid w:val="009F293D"/>
    <w:rsid w:val="009F3134"/>
    <w:rsid w:val="009F32AE"/>
    <w:rsid w:val="00A0037B"/>
    <w:rsid w:val="00A024A8"/>
    <w:rsid w:val="00A044EF"/>
    <w:rsid w:val="00A05398"/>
    <w:rsid w:val="00A074DD"/>
    <w:rsid w:val="00A120D1"/>
    <w:rsid w:val="00A144F7"/>
    <w:rsid w:val="00A14849"/>
    <w:rsid w:val="00A15FDB"/>
    <w:rsid w:val="00A17CDC"/>
    <w:rsid w:val="00A17DC7"/>
    <w:rsid w:val="00A212B0"/>
    <w:rsid w:val="00A2413F"/>
    <w:rsid w:val="00A26D06"/>
    <w:rsid w:val="00A31140"/>
    <w:rsid w:val="00A33C2C"/>
    <w:rsid w:val="00A33F80"/>
    <w:rsid w:val="00A36D01"/>
    <w:rsid w:val="00A410E2"/>
    <w:rsid w:val="00A41611"/>
    <w:rsid w:val="00A446C3"/>
    <w:rsid w:val="00A458BC"/>
    <w:rsid w:val="00A45C9C"/>
    <w:rsid w:val="00A50AC4"/>
    <w:rsid w:val="00A53677"/>
    <w:rsid w:val="00A55078"/>
    <w:rsid w:val="00A557AB"/>
    <w:rsid w:val="00A5747A"/>
    <w:rsid w:val="00A62E0E"/>
    <w:rsid w:val="00A63FB0"/>
    <w:rsid w:val="00A657DF"/>
    <w:rsid w:val="00A65AE5"/>
    <w:rsid w:val="00A6603F"/>
    <w:rsid w:val="00A71CC9"/>
    <w:rsid w:val="00A73893"/>
    <w:rsid w:val="00A73A03"/>
    <w:rsid w:val="00A7594D"/>
    <w:rsid w:val="00A75A74"/>
    <w:rsid w:val="00A84C5A"/>
    <w:rsid w:val="00A86A24"/>
    <w:rsid w:val="00A9011A"/>
    <w:rsid w:val="00A9040C"/>
    <w:rsid w:val="00A904FB"/>
    <w:rsid w:val="00A9342F"/>
    <w:rsid w:val="00A97110"/>
    <w:rsid w:val="00AA1350"/>
    <w:rsid w:val="00AA13B1"/>
    <w:rsid w:val="00AA23E4"/>
    <w:rsid w:val="00AA2CC2"/>
    <w:rsid w:val="00AA4630"/>
    <w:rsid w:val="00AA5A68"/>
    <w:rsid w:val="00AA6281"/>
    <w:rsid w:val="00AA7A4A"/>
    <w:rsid w:val="00AB2F28"/>
    <w:rsid w:val="00AB500B"/>
    <w:rsid w:val="00AC0514"/>
    <w:rsid w:val="00AC0EA0"/>
    <w:rsid w:val="00AC14E8"/>
    <w:rsid w:val="00AC1F1B"/>
    <w:rsid w:val="00AC3DB3"/>
    <w:rsid w:val="00AC4089"/>
    <w:rsid w:val="00AC6CEB"/>
    <w:rsid w:val="00AD07C5"/>
    <w:rsid w:val="00AD45B6"/>
    <w:rsid w:val="00AD5514"/>
    <w:rsid w:val="00AD5688"/>
    <w:rsid w:val="00AD6F2C"/>
    <w:rsid w:val="00AD7038"/>
    <w:rsid w:val="00AD7329"/>
    <w:rsid w:val="00AE23D8"/>
    <w:rsid w:val="00AE734B"/>
    <w:rsid w:val="00AF54D4"/>
    <w:rsid w:val="00B0384A"/>
    <w:rsid w:val="00B04982"/>
    <w:rsid w:val="00B07DD3"/>
    <w:rsid w:val="00B10685"/>
    <w:rsid w:val="00B113E4"/>
    <w:rsid w:val="00B123DE"/>
    <w:rsid w:val="00B1275C"/>
    <w:rsid w:val="00B13F56"/>
    <w:rsid w:val="00B14702"/>
    <w:rsid w:val="00B14734"/>
    <w:rsid w:val="00B15BEE"/>
    <w:rsid w:val="00B17869"/>
    <w:rsid w:val="00B20987"/>
    <w:rsid w:val="00B2201B"/>
    <w:rsid w:val="00B23790"/>
    <w:rsid w:val="00B237D7"/>
    <w:rsid w:val="00B24086"/>
    <w:rsid w:val="00B25C0A"/>
    <w:rsid w:val="00B30408"/>
    <w:rsid w:val="00B31EAA"/>
    <w:rsid w:val="00B33DF9"/>
    <w:rsid w:val="00B344D7"/>
    <w:rsid w:val="00B34671"/>
    <w:rsid w:val="00B36211"/>
    <w:rsid w:val="00B36D1A"/>
    <w:rsid w:val="00B36D42"/>
    <w:rsid w:val="00B37C07"/>
    <w:rsid w:val="00B40021"/>
    <w:rsid w:val="00B40C40"/>
    <w:rsid w:val="00B44444"/>
    <w:rsid w:val="00B5055A"/>
    <w:rsid w:val="00B556DF"/>
    <w:rsid w:val="00B56093"/>
    <w:rsid w:val="00B60DFB"/>
    <w:rsid w:val="00B613EF"/>
    <w:rsid w:val="00B616C5"/>
    <w:rsid w:val="00B62355"/>
    <w:rsid w:val="00B643C2"/>
    <w:rsid w:val="00B677A4"/>
    <w:rsid w:val="00B67AA6"/>
    <w:rsid w:val="00B702E8"/>
    <w:rsid w:val="00B72424"/>
    <w:rsid w:val="00B72D57"/>
    <w:rsid w:val="00B73183"/>
    <w:rsid w:val="00B73532"/>
    <w:rsid w:val="00B74DA9"/>
    <w:rsid w:val="00B74E6B"/>
    <w:rsid w:val="00B7522A"/>
    <w:rsid w:val="00B76F63"/>
    <w:rsid w:val="00B77D59"/>
    <w:rsid w:val="00B81EC3"/>
    <w:rsid w:val="00B84506"/>
    <w:rsid w:val="00B852B0"/>
    <w:rsid w:val="00B8798C"/>
    <w:rsid w:val="00B922A0"/>
    <w:rsid w:val="00B93E14"/>
    <w:rsid w:val="00BA0A82"/>
    <w:rsid w:val="00BA22AB"/>
    <w:rsid w:val="00BB07BC"/>
    <w:rsid w:val="00BC38FE"/>
    <w:rsid w:val="00BC3919"/>
    <w:rsid w:val="00BC54C6"/>
    <w:rsid w:val="00BC56E5"/>
    <w:rsid w:val="00BC78BF"/>
    <w:rsid w:val="00BD0A62"/>
    <w:rsid w:val="00BD0C7F"/>
    <w:rsid w:val="00BD1121"/>
    <w:rsid w:val="00BD1125"/>
    <w:rsid w:val="00BD13A9"/>
    <w:rsid w:val="00BD4CE8"/>
    <w:rsid w:val="00BD529C"/>
    <w:rsid w:val="00BD53CF"/>
    <w:rsid w:val="00BD57F5"/>
    <w:rsid w:val="00BE2684"/>
    <w:rsid w:val="00BE269A"/>
    <w:rsid w:val="00BE3C0A"/>
    <w:rsid w:val="00BE3FC4"/>
    <w:rsid w:val="00BE675A"/>
    <w:rsid w:val="00BF0164"/>
    <w:rsid w:val="00BF0AD4"/>
    <w:rsid w:val="00BF19AF"/>
    <w:rsid w:val="00BF3071"/>
    <w:rsid w:val="00BF6B3D"/>
    <w:rsid w:val="00BF7349"/>
    <w:rsid w:val="00C006C4"/>
    <w:rsid w:val="00C01FDA"/>
    <w:rsid w:val="00C05A98"/>
    <w:rsid w:val="00C05F61"/>
    <w:rsid w:val="00C1563D"/>
    <w:rsid w:val="00C1726C"/>
    <w:rsid w:val="00C302B0"/>
    <w:rsid w:val="00C33017"/>
    <w:rsid w:val="00C33C7D"/>
    <w:rsid w:val="00C360DB"/>
    <w:rsid w:val="00C371BE"/>
    <w:rsid w:val="00C41E8A"/>
    <w:rsid w:val="00C42E89"/>
    <w:rsid w:val="00C4733F"/>
    <w:rsid w:val="00C50E8D"/>
    <w:rsid w:val="00C51325"/>
    <w:rsid w:val="00C52716"/>
    <w:rsid w:val="00C52E07"/>
    <w:rsid w:val="00C573ED"/>
    <w:rsid w:val="00C61954"/>
    <w:rsid w:val="00C64853"/>
    <w:rsid w:val="00C67300"/>
    <w:rsid w:val="00C70CE8"/>
    <w:rsid w:val="00C732F2"/>
    <w:rsid w:val="00C73AA7"/>
    <w:rsid w:val="00C7628A"/>
    <w:rsid w:val="00C80014"/>
    <w:rsid w:val="00C829F6"/>
    <w:rsid w:val="00C90AE1"/>
    <w:rsid w:val="00C950AA"/>
    <w:rsid w:val="00C97C0B"/>
    <w:rsid w:val="00CA05D0"/>
    <w:rsid w:val="00CA0FD2"/>
    <w:rsid w:val="00CA2301"/>
    <w:rsid w:val="00CA5BA5"/>
    <w:rsid w:val="00CB0C0F"/>
    <w:rsid w:val="00CB12FF"/>
    <w:rsid w:val="00CB4A70"/>
    <w:rsid w:val="00CB4FC4"/>
    <w:rsid w:val="00CB6C56"/>
    <w:rsid w:val="00CC0BA6"/>
    <w:rsid w:val="00CC2397"/>
    <w:rsid w:val="00CC24AD"/>
    <w:rsid w:val="00CC6B3B"/>
    <w:rsid w:val="00CD4B90"/>
    <w:rsid w:val="00CD4C26"/>
    <w:rsid w:val="00CD504F"/>
    <w:rsid w:val="00CD7B0C"/>
    <w:rsid w:val="00CE1194"/>
    <w:rsid w:val="00CE2AEB"/>
    <w:rsid w:val="00CE2D65"/>
    <w:rsid w:val="00CE39DC"/>
    <w:rsid w:val="00CE545C"/>
    <w:rsid w:val="00CE65E6"/>
    <w:rsid w:val="00CE7DAC"/>
    <w:rsid w:val="00CF0694"/>
    <w:rsid w:val="00CF0CAD"/>
    <w:rsid w:val="00CF100B"/>
    <w:rsid w:val="00CF1BAA"/>
    <w:rsid w:val="00CF26A5"/>
    <w:rsid w:val="00CF6373"/>
    <w:rsid w:val="00CF7B0C"/>
    <w:rsid w:val="00D01174"/>
    <w:rsid w:val="00D01381"/>
    <w:rsid w:val="00D02F30"/>
    <w:rsid w:val="00D03DFE"/>
    <w:rsid w:val="00D11BCD"/>
    <w:rsid w:val="00D131AF"/>
    <w:rsid w:val="00D144CA"/>
    <w:rsid w:val="00D17D0D"/>
    <w:rsid w:val="00D204E5"/>
    <w:rsid w:val="00D218A0"/>
    <w:rsid w:val="00D22BDB"/>
    <w:rsid w:val="00D2492B"/>
    <w:rsid w:val="00D25583"/>
    <w:rsid w:val="00D30576"/>
    <w:rsid w:val="00D30F2F"/>
    <w:rsid w:val="00D333D3"/>
    <w:rsid w:val="00D3586A"/>
    <w:rsid w:val="00D37F2B"/>
    <w:rsid w:val="00D41A4E"/>
    <w:rsid w:val="00D4423F"/>
    <w:rsid w:val="00D44306"/>
    <w:rsid w:val="00D447B7"/>
    <w:rsid w:val="00D44F95"/>
    <w:rsid w:val="00D50F6D"/>
    <w:rsid w:val="00D525FC"/>
    <w:rsid w:val="00D53F92"/>
    <w:rsid w:val="00D60F55"/>
    <w:rsid w:val="00D61114"/>
    <w:rsid w:val="00D617FF"/>
    <w:rsid w:val="00D63D93"/>
    <w:rsid w:val="00D70D00"/>
    <w:rsid w:val="00D71614"/>
    <w:rsid w:val="00D71C9A"/>
    <w:rsid w:val="00D767D6"/>
    <w:rsid w:val="00D77EC6"/>
    <w:rsid w:val="00D80FDD"/>
    <w:rsid w:val="00D82633"/>
    <w:rsid w:val="00D84368"/>
    <w:rsid w:val="00D865AE"/>
    <w:rsid w:val="00D86925"/>
    <w:rsid w:val="00D86CDB"/>
    <w:rsid w:val="00D86E2E"/>
    <w:rsid w:val="00D910AE"/>
    <w:rsid w:val="00D91C98"/>
    <w:rsid w:val="00D92D4B"/>
    <w:rsid w:val="00DA005B"/>
    <w:rsid w:val="00DA07EE"/>
    <w:rsid w:val="00DB157A"/>
    <w:rsid w:val="00DB1F73"/>
    <w:rsid w:val="00DB52DC"/>
    <w:rsid w:val="00DC034C"/>
    <w:rsid w:val="00DC2F25"/>
    <w:rsid w:val="00DC3CB6"/>
    <w:rsid w:val="00DC6CA7"/>
    <w:rsid w:val="00DD0D9B"/>
    <w:rsid w:val="00DD1564"/>
    <w:rsid w:val="00DD28B4"/>
    <w:rsid w:val="00DD4818"/>
    <w:rsid w:val="00DD5BAF"/>
    <w:rsid w:val="00DD78E1"/>
    <w:rsid w:val="00DD7A0E"/>
    <w:rsid w:val="00DE68E9"/>
    <w:rsid w:val="00E00C45"/>
    <w:rsid w:val="00E01723"/>
    <w:rsid w:val="00E02F91"/>
    <w:rsid w:val="00E066B6"/>
    <w:rsid w:val="00E11663"/>
    <w:rsid w:val="00E1218F"/>
    <w:rsid w:val="00E133A8"/>
    <w:rsid w:val="00E14EDA"/>
    <w:rsid w:val="00E20A81"/>
    <w:rsid w:val="00E22317"/>
    <w:rsid w:val="00E22C7C"/>
    <w:rsid w:val="00E267FB"/>
    <w:rsid w:val="00E30A47"/>
    <w:rsid w:val="00E30F25"/>
    <w:rsid w:val="00E32949"/>
    <w:rsid w:val="00E344C4"/>
    <w:rsid w:val="00E359C4"/>
    <w:rsid w:val="00E35E52"/>
    <w:rsid w:val="00E35F21"/>
    <w:rsid w:val="00E370AA"/>
    <w:rsid w:val="00E41172"/>
    <w:rsid w:val="00E42894"/>
    <w:rsid w:val="00E4503E"/>
    <w:rsid w:val="00E47468"/>
    <w:rsid w:val="00E531FF"/>
    <w:rsid w:val="00E53EF6"/>
    <w:rsid w:val="00E55B4C"/>
    <w:rsid w:val="00E56FEB"/>
    <w:rsid w:val="00E57D9A"/>
    <w:rsid w:val="00E63E11"/>
    <w:rsid w:val="00E65FC5"/>
    <w:rsid w:val="00E702F6"/>
    <w:rsid w:val="00E71018"/>
    <w:rsid w:val="00E77B4F"/>
    <w:rsid w:val="00E80876"/>
    <w:rsid w:val="00E82688"/>
    <w:rsid w:val="00E832CA"/>
    <w:rsid w:val="00E85CF8"/>
    <w:rsid w:val="00E864C9"/>
    <w:rsid w:val="00E869D7"/>
    <w:rsid w:val="00E86D9E"/>
    <w:rsid w:val="00E91258"/>
    <w:rsid w:val="00EA1210"/>
    <w:rsid w:val="00EA1F86"/>
    <w:rsid w:val="00EA3CBA"/>
    <w:rsid w:val="00EA3F30"/>
    <w:rsid w:val="00EA40BF"/>
    <w:rsid w:val="00EA4DAA"/>
    <w:rsid w:val="00EA6CDB"/>
    <w:rsid w:val="00EA6EBD"/>
    <w:rsid w:val="00EA736D"/>
    <w:rsid w:val="00EB295B"/>
    <w:rsid w:val="00EB4445"/>
    <w:rsid w:val="00EB6B04"/>
    <w:rsid w:val="00EC1D76"/>
    <w:rsid w:val="00EC2447"/>
    <w:rsid w:val="00EC2E01"/>
    <w:rsid w:val="00EC5112"/>
    <w:rsid w:val="00ED1418"/>
    <w:rsid w:val="00ED16CF"/>
    <w:rsid w:val="00ED234B"/>
    <w:rsid w:val="00ED2426"/>
    <w:rsid w:val="00ED433C"/>
    <w:rsid w:val="00EE0C04"/>
    <w:rsid w:val="00EE1B1C"/>
    <w:rsid w:val="00EE2684"/>
    <w:rsid w:val="00EE39FD"/>
    <w:rsid w:val="00EF2402"/>
    <w:rsid w:val="00EF293C"/>
    <w:rsid w:val="00EF5E29"/>
    <w:rsid w:val="00F00A92"/>
    <w:rsid w:val="00F1025C"/>
    <w:rsid w:val="00F10B4B"/>
    <w:rsid w:val="00F113E5"/>
    <w:rsid w:val="00F15052"/>
    <w:rsid w:val="00F16C2D"/>
    <w:rsid w:val="00F16C94"/>
    <w:rsid w:val="00F20560"/>
    <w:rsid w:val="00F2122B"/>
    <w:rsid w:val="00F2291A"/>
    <w:rsid w:val="00F26444"/>
    <w:rsid w:val="00F31A8C"/>
    <w:rsid w:val="00F32215"/>
    <w:rsid w:val="00F3362F"/>
    <w:rsid w:val="00F35FB0"/>
    <w:rsid w:val="00F3672D"/>
    <w:rsid w:val="00F40387"/>
    <w:rsid w:val="00F40466"/>
    <w:rsid w:val="00F40C7A"/>
    <w:rsid w:val="00F43E8B"/>
    <w:rsid w:val="00F44C3A"/>
    <w:rsid w:val="00F45A5B"/>
    <w:rsid w:val="00F544AA"/>
    <w:rsid w:val="00F56166"/>
    <w:rsid w:val="00F57765"/>
    <w:rsid w:val="00F626DA"/>
    <w:rsid w:val="00F62ECC"/>
    <w:rsid w:val="00F642DF"/>
    <w:rsid w:val="00F6602B"/>
    <w:rsid w:val="00F67342"/>
    <w:rsid w:val="00F74D52"/>
    <w:rsid w:val="00F774D6"/>
    <w:rsid w:val="00F77EE9"/>
    <w:rsid w:val="00F803E9"/>
    <w:rsid w:val="00F81BF7"/>
    <w:rsid w:val="00F8216F"/>
    <w:rsid w:val="00F83646"/>
    <w:rsid w:val="00F842DC"/>
    <w:rsid w:val="00F93CBC"/>
    <w:rsid w:val="00F956D4"/>
    <w:rsid w:val="00F972DD"/>
    <w:rsid w:val="00F974AB"/>
    <w:rsid w:val="00F9791C"/>
    <w:rsid w:val="00FA2E9F"/>
    <w:rsid w:val="00FA37B4"/>
    <w:rsid w:val="00FB02D2"/>
    <w:rsid w:val="00FB2048"/>
    <w:rsid w:val="00FB222B"/>
    <w:rsid w:val="00FB28CA"/>
    <w:rsid w:val="00FB2C2A"/>
    <w:rsid w:val="00FB55AE"/>
    <w:rsid w:val="00FC407D"/>
    <w:rsid w:val="00FC4130"/>
    <w:rsid w:val="00FC5B7F"/>
    <w:rsid w:val="00FD021D"/>
    <w:rsid w:val="00FD2132"/>
    <w:rsid w:val="00FD297C"/>
    <w:rsid w:val="00FD52CE"/>
    <w:rsid w:val="00FD62B9"/>
    <w:rsid w:val="00FD69AC"/>
    <w:rsid w:val="00FE2E94"/>
    <w:rsid w:val="00FE3418"/>
    <w:rsid w:val="00FF027B"/>
    <w:rsid w:val="00FF05C3"/>
    <w:rsid w:val="00FF0BE4"/>
    <w:rsid w:val="00FF30CF"/>
    <w:rsid w:val="00FF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94A3A"/>
  <w15:docId w15:val="{027937C7-87BD-4A35-8488-FC13E5AB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52"/>
    <w:pPr>
      <w:spacing w:after="200"/>
      <w:jc w:val="both"/>
    </w:pPr>
    <w:rPr>
      <w:sz w:val="22"/>
      <w:szCs w:val="22"/>
    </w:rPr>
  </w:style>
  <w:style w:type="paragraph" w:styleId="Heading1">
    <w:name w:val="heading 1"/>
    <w:basedOn w:val="Normal"/>
    <w:next w:val="Normal"/>
    <w:link w:val="Heading1Char"/>
    <w:uiPriority w:val="1"/>
    <w:qFormat/>
    <w:rsid w:val="00B36D42"/>
    <w:pPr>
      <w:keepNext/>
      <w:spacing w:before="240" w:after="240"/>
      <w:outlineLvl w:val="0"/>
    </w:pPr>
    <w:rPr>
      <w:rFonts w:ascii="Arial" w:hAnsi="Arial" w:cs="Arial"/>
      <w:b/>
      <w:bCs/>
      <w:kern w:val="32"/>
      <w:sz w:val="20"/>
      <w:szCs w:val="20"/>
    </w:rPr>
  </w:style>
  <w:style w:type="paragraph" w:styleId="Heading2">
    <w:name w:val="heading 2"/>
    <w:basedOn w:val="Normal"/>
    <w:next w:val="Normal"/>
    <w:link w:val="Heading2Char"/>
    <w:autoRedefine/>
    <w:uiPriority w:val="1"/>
    <w:unhideWhenUsed/>
    <w:qFormat/>
    <w:rsid w:val="00EC2447"/>
    <w:pPr>
      <w:autoSpaceDE w:val="0"/>
      <w:autoSpaceDN w:val="0"/>
      <w:adjustRightInd w:val="0"/>
      <w:spacing w:before="240" w:after="240"/>
      <w:outlineLvl w:val="1"/>
    </w:pPr>
    <w:rPr>
      <w:rFonts w:ascii="Arial" w:hAnsi="Arial" w:cs="Arial"/>
      <w:b/>
      <w:bCs/>
      <w:iCs/>
      <w:sz w:val="20"/>
      <w:szCs w:val="20"/>
    </w:rPr>
  </w:style>
  <w:style w:type="paragraph" w:styleId="Heading3">
    <w:name w:val="heading 3"/>
    <w:basedOn w:val="Normal"/>
    <w:next w:val="Normal"/>
    <w:link w:val="Heading3Char"/>
    <w:uiPriority w:val="9"/>
    <w:unhideWhenUsed/>
    <w:qFormat/>
    <w:rsid w:val="00E2231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5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EF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53EF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53E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65FC5"/>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53E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character" w:customStyle="1" w:styleId="HTMLPreformattedChar">
    <w:name w:val="HTML Preformatted Char"/>
    <w:link w:val="HTMLPreformatted"/>
    <w:uiPriority w:val="99"/>
    <w:rsid w:val="00D4423F"/>
    <w:rPr>
      <w:rFonts w:ascii="Courier New" w:eastAsia="Times New Roman" w:hAnsi="Courier New" w:cs="Courier New"/>
      <w:sz w:val="20"/>
      <w:szCs w:val="20"/>
    </w:rPr>
  </w:style>
  <w:style w:type="paragraph" w:styleId="NormalWeb">
    <w:name w:val="Normal (Web)"/>
    <w:basedOn w:val="Normal"/>
    <w:uiPriority w:val="99"/>
    <w:unhideWhenUsed/>
    <w:rsid w:val="00FF30CF"/>
    <w:pPr>
      <w:spacing w:before="100" w:beforeAutospacing="1" w:after="100" w:afterAutospacing="1"/>
    </w:pPr>
    <w:rPr>
      <w:rFonts w:ascii="Times New Roman" w:hAnsi="Times New Roman"/>
      <w:color w:val="000000"/>
      <w:sz w:val="24"/>
      <w:szCs w:val="24"/>
    </w:rPr>
  </w:style>
  <w:style w:type="paragraph" w:styleId="ListParagraph">
    <w:name w:val="List Paragraph"/>
    <w:basedOn w:val="Normal"/>
    <w:uiPriority w:val="34"/>
    <w:qFormat/>
    <w:rsid w:val="002E57E4"/>
    <w:pPr>
      <w:ind w:left="720"/>
      <w:contextualSpacing/>
    </w:pPr>
  </w:style>
  <w:style w:type="paragraph" w:customStyle="1" w:styleId="Default">
    <w:name w:val="Default"/>
    <w:rsid w:val="00B36D42"/>
    <w:pPr>
      <w:autoSpaceDE w:val="0"/>
      <w:autoSpaceDN w:val="0"/>
      <w:adjustRightInd w:val="0"/>
      <w:jc w:val="both"/>
    </w:pPr>
    <w:rPr>
      <w:rFonts w:ascii="Cambria" w:hAnsi="Cambria" w:cs="Cambria"/>
      <w:color w:val="000000"/>
      <w:sz w:val="24"/>
      <w:szCs w:val="24"/>
    </w:rPr>
  </w:style>
  <w:style w:type="character" w:styleId="Strong">
    <w:name w:val="Strong"/>
    <w:uiPriority w:val="99"/>
    <w:qFormat/>
    <w:rsid w:val="006D5E87"/>
    <w:rPr>
      <w:b/>
      <w:bCs/>
    </w:rPr>
  </w:style>
  <w:style w:type="character" w:styleId="Hyperlink">
    <w:name w:val="Hyperlink"/>
    <w:uiPriority w:val="99"/>
    <w:unhideWhenUsed/>
    <w:rsid w:val="00CF0CAD"/>
    <w:rPr>
      <w:rFonts w:ascii="Calibri" w:hAnsi="Calibri"/>
      <w:color w:val="0000FF"/>
      <w:sz w:val="24"/>
      <w:u w:val="single"/>
    </w:rPr>
  </w:style>
  <w:style w:type="character" w:styleId="CommentReference">
    <w:name w:val="annotation reference"/>
    <w:uiPriority w:val="99"/>
    <w:semiHidden/>
    <w:unhideWhenUsed/>
    <w:rsid w:val="00F26444"/>
    <w:rPr>
      <w:sz w:val="16"/>
      <w:szCs w:val="16"/>
    </w:rPr>
  </w:style>
  <w:style w:type="paragraph" w:styleId="CommentText">
    <w:name w:val="annotation text"/>
    <w:basedOn w:val="Normal"/>
    <w:link w:val="CommentTextChar"/>
    <w:uiPriority w:val="99"/>
    <w:semiHidden/>
    <w:unhideWhenUsed/>
    <w:rsid w:val="00F26444"/>
    <w:rPr>
      <w:sz w:val="20"/>
      <w:szCs w:val="20"/>
    </w:rPr>
  </w:style>
  <w:style w:type="character" w:customStyle="1" w:styleId="CommentTextChar">
    <w:name w:val="Comment Text Char"/>
    <w:basedOn w:val="DefaultParagraphFont"/>
    <w:link w:val="CommentText"/>
    <w:uiPriority w:val="99"/>
    <w:semiHidden/>
    <w:rsid w:val="00F26444"/>
  </w:style>
  <w:style w:type="paragraph" w:styleId="CommentSubject">
    <w:name w:val="annotation subject"/>
    <w:basedOn w:val="CommentText"/>
    <w:next w:val="CommentText"/>
    <w:link w:val="CommentSubjectChar"/>
    <w:uiPriority w:val="99"/>
    <w:semiHidden/>
    <w:unhideWhenUsed/>
    <w:rsid w:val="00F26444"/>
    <w:rPr>
      <w:b/>
      <w:bCs/>
    </w:rPr>
  </w:style>
  <w:style w:type="character" w:customStyle="1" w:styleId="CommentSubjectChar">
    <w:name w:val="Comment Subject Char"/>
    <w:link w:val="CommentSubject"/>
    <w:uiPriority w:val="99"/>
    <w:semiHidden/>
    <w:rsid w:val="00F26444"/>
    <w:rPr>
      <w:b/>
      <w:bCs/>
    </w:rPr>
  </w:style>
  <w:style w:type="paragraph" w:styleId="BalloonText">
    <w:name w:val="Balloon Text"/>
    <w:basedOn w:val="Normal"/>
    <w:link w:val="BalloonTextChar"/>
    <w:uiPriority w:val="99"/>
    <w:semiHidden/>
    <w:unhideWhenUsed/>
    <w:rsid w:val="00F26444"/>
    <w:pPr>
      <w:spacing w:after="0"/>
    </w:pPr>
    <w:rPr>
      <w:rFonts w:ascii="Tahoma" w:hAnsi="Tahoma"/>
      <w:sz w:val="16"/>
      <w:szCs w:val="16"/>
    </w:rPr>
  </w:style>
  <w:style w:type="character" w:customStyle="1" w:styleId="BalloonTextChar">
    <w:name w:val="Balloon Text Char"/>
    <w:link w:val="BalloonText"/>
    <w:uiPriority w:val="99"/>
    <w:semiHidden/>
    <w:rsid w:val="00F26444"/>
    <w:rPr>
      <w:rFonts w:ascii="Tahoma" w:hAnsi="Tahoma" w:cs="Tahoma"/>
      <w:sz w:val="16"/>
      <w:szCs w:val="16"/>
    </w:rPr>
  </w:style>
  <w:style w:type="character" w:styleId="FollowedHyperlink">
    <w:name w:val="FollowedHyperlink"/>
    <w:uiPriority w:val="99"/>
    <w:semiHidden/>
    <w:unhideWhenUsed/>
    <w:rsid w:val="00880C02"/>
    <w:rPr>
      <w:color w:val="800080"/>
      <w:u w:val="single"/>
    </w:rPr>
  </w:style>
  <w:style w:type="paragraph" w:styleId="Header">
    <w:name w:val="header"/>
    <w:basedOn w:val="Normal"/>
    <w:link w:val="HeaderChar"/>
    <w:uiPriority w:val="99"/>
    <w:unhideWhenUsed/>
    <w:rsid w:val="0063215B"/>
    <w:pPr>
      <w:tabs>
        <w:tab w:val="center" w:pos="4680"/>
        <w:tab w:val="right" w:pos="9360"/>
      </w:tabs>
    </w:pPr>
  </w:style>
  <w:style w:type="character" w:customStyle="1" w:styleId="HeaderChar">
    <w:name w:val="Header Char"/>
    <w:link w:val="Header"/>
    <w:uiPriority w:val="99"/>
    <w:rsid w:val="0063215B"/>
    <w:rPr>
      <w:sz w:val="22"/>
      <w:szCs w:val="22"/>
    </w:rPr>
  </w:style>
  <w:style w:type="paragraph" w:styleId="Footer">
    <w:name w:val="footer"/>
    <w:basedOn w:val="Normal"/>
    <w:link w:val="FooterChar"/>
    <w:uiPriority w:val="99"/>
    <w:unhideWhenUsed/>
    <w:rsid w:val="0063215B"/>
    <w:pPr>
      <w:tabs>
        <w:tab w:val="center" w:pos="4680"/>
        <w:tab w:val="right" w:pos="9360"/>
      </w:tabs>
    </w:pPr>
  </w:style>
  <w:style w:type="character" w:customStyle="1" w:styleId="FooterChar">
    <w:name w:val="Footer Char"/>
    <w:link w:val="Footer"/>
    <w:uiPriority w:val="99"/>
    <w:rsid w:val="0063215B"/>
    <w:rPr>
      <w:sz w:val="22"/>
      <w:szCs w:val="22"/>
    </w:rPr>
  </w:style>
  <w:style w:type="paragraph" w:styleId="Revision">
    <w:name w:val="Revision"/>
    <w:hidden/>
    <w:uiPriority w:val="99"/>
    <w:semiHidden/>
    <w:rsid w:val="0063215B"/>
    <w:rPr>
      <w:sz w:val="22"/>
      <w:szCs w:val="22"/>
    </w:rPr>
  </w:style>
  <w:style w:type="character" w:customStyle="1" w:styleId="Heading1Char">
    <w:name w:val="Heading 1 Char"/>
    <w:link w:val="Heading1"/>
    <w:uiPriority w:val="1"/>
    <w:rsid w:val="00B36D42"/>
    <w:rPr>
      <w:rFonts w:ascii="Arial" w:hAnsi="Arial" w:cs="Arial"/>
      <w:b/>
      <w:bCs/>
      <w:kern w:val="32"/>
    </w:rPr>
  </w:style>
  <w:style w:type="paragraph" w:styleId="TOCHeading">
    <w:name w:val="TOC Heading"/>
    <w:basedOn w:val="Heading1"/>
    <w:next w:val="Normal"/>
    <w:uiPriority w:val="39"/>
    <w:unhideWhenUsed/>
    <w:qFormat/>
    <w:rsid w:val="002203E2"/>
    <w:pPr>
      <w:keepLines/>
      <w:spacing w:after="0" w:line="259" w:lineRule="auto"/>
      <w:outlineLvl w:val="9"/>
    </w:pPr>
    <w:rPr>
      <w:b w:val="0"/>
      <w:bCs w:val="0"/>
      <w:kern w:val="0"/>
      <w:sz w:val="32"/>
    </w:rPr>
  </w:style>
  <w:style w:type="character" w:customStyle="1" w:styleId="Heading2Char">
    <w:name w:val="Heading 2 Char"/>
    <w:link w:val="Heading2"/>
    <w:uiPriority w:val="1"/>
    <w:rsid w:val="00EC2447"/>
    <w:rPr>
      <w:rFonts w:ascii="Arial" w:hAnsi="Arial" w:cs="Arial"/>
      <w:b/>
      <w:bCs/>
      <w:iCs/>
    </w:rPr>
  </w:style>
  <w:style w:type="paragraph" w:styleId="TOC1">
    <w:name w:val="toc 1"/>
    <w:basedOn w:val="Normal"/>
    <w:next w:val="Normal"/>
    <w:autoRedefine/>
    <w:uiPriority w:val="39"/>
    <w:unhideWhenUsed/>
    <w:rsid w:val="005D7680"/>
    <w:pPr>
      <w:tabs>
        <w:tab w:val="left" w:pos="540"/>
        <w:tab w:val="right" w:leader="dot" w:pos="9360"/>
      </w:tabs>
      <w:spacing w:after="0" w:line="360" w:lineRule="auto"/>
    </w:pPr>
  </w:style>
  <w:style w:type="paragraph" w:styleId="TOC2">
    <w:name w:val="toc 2"/>
    <w:basedOn w:val="Normal"/>
    <w:next w:val="Normal"/>
    <w:autoRedefine/>
    <w:uiPriority w:val="39"/>
    <w:unhideWhenUsed/>
    <w:qFormat/>
    <w:rsid w:val="00EC2447"/>
    <w:pPr>
      <w:tabs>
        <w:tab w:val="left" w:pos="540"/>
        <w:tab w:val="right" w:leader="dot" w:pos="10214"/>
      </w:tabs>
      <w:spacing w:line="360" w:lineRule="auto"/>
      <w:ind w:left="547"/>
    </w:pPr>
  </w:style>
  <w:style w:type="paragraph" w:styleId="BodyText">
    <w:name w:val="Body Text"/>
    <w:basedOn w:val="Normal"/>
    <w:link w:val="BodyTextChar"/>
    <w:uiPriority w:val="1"/>
    <w:qFormat/>
    <w:rsid w:val="00AD07C5"/>
    <w:pPr>
      <w:widowControl w:val="0"/>
      <w:spacing w:after="0"/>
      <w:ind w:left="1540" w:hanging="360"/>
    </w:pPr>
    <w:rPr>
      <w:rFonts w:eastAsia="Calibri"/>
    </w:rPr>
  </w:style>
  <w:style w:type="character" w:customStyle="1" w:styleId="BodyTextChar">
    <w:name w:val="Body Text Char"/>
    <w:link w:val="BodyText"/>
    <w:uiPriority w:val="1"/>
    <w:rsid w:val="00AD07C5"/>
    <w:rPr>
      <w:rFonts w:eastAsia="Calibri"/>
      <w:sz w:val="22"/>
      <w:szCs w:val="22"/>
    </w:rPr>
  </w:style>
  <w:style w:type="paragraph" w:customStyle="1" w:styleId="CM2">
    <w:name w:val="CM2"/>
    <w:basedOn w:val="Default"/>
    <w:next w:val="Default"/>
    <w:uiPriority w:val="99"/>
    <w:rsid w:val="005A410A"/>
    <w:rPr>
      <w:rFonts w:ascii="Times New Roman" w:hAnsi="Times New Roman" w:cs="Times New Roman"/>
      <w:color w:val="auto"/>
    </w:rPr>
  </w:style>
  <w:style w:type="character" w:customStyle="1" w:styleId="normaltext1">
    <w:name w:val="normaltext1"/>
    <w:rsid w:val="00357062"/>
    <w:rPr>
      <w:rFonts w:ascii="Verdana" w:hAnsi="Verdana" w:hint="default"/>
      <w:sz w:val="18"/>
      <w:szCs w:val="18"/>
    </w:rPr>
  </w:style>
  <w:style w:type="character" w:customStyle="1" w:styleId="ptext-18">
    <w:name w:val="ptext-18"/>
    <w:rsid w:val="00403540"/>
  </w:style>
  <w:style w:type="table" w:styleId="TableGrid">
    <w:name w:val="Table Grid"/>
    <w:basedOn w:val="TableNormal"/>
    <w:uiPriority w:val="39"/>
    <w:rsid w:val="00202C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352B89"/>
    <w:pPr>
      <w:spacing w:after="120"/>
      <w:ind w:left="360"/>
    </w:pPr>
  </w:style>
  <w:style w:type="character" w:customStyle="1" w:styleId="BodyTextIndentChar">
    <w:name w:val="Body Text Indent Char"/>
    <w:link w:val="BodyTextIndent"/>
    <w:uiPriority w:val="99"/>
    <w:rsid w:val="00352B89"/>
    <w:rPr>
      <w:sz w:val="22"/>
      <w:szCs w:val="22"/>
    </w:rPr>
  </w:style>
  <w:style w:type="character" w:customStyle="1" w:styleId="Heading8Char">
    <w:name w:val="Heading 8 Char"/>
    <w:link w:val="Heading8"/>
    <w:uiPriority w:val="9"/>
    <w:semiHidden/>
    <w:rsid w:val="00E65FC5"/>
    <w:rPr>
      <w:rFonts w:ascii="Calibri" w:eastAsia="Times New Roman" w:hAnsi="Calibri" w:cs="Times New Roman"/>
      <w:i/>
      <w:iCs/>
      <w:sz w:val="24"/>
      <w:szCs w:val="24"/>
    </w:rPr>
  </w:style>
  <w:style w:type="paragraph" w:styleId="BodyText2">
    <w:name w:val="Body Text 2"/>
    <w:basedOn w:val="Normal"/>
    <w:link w:val="BodyText2Char"/>
    <w:uiPriority w:val="99"/>
    <w:semiHidden/>
    <w:unhideWhenUsed/>
    <w:rsid w:val="00E65FC5"/>
    <w:pPr>
      <w:spacing w:after="120" w:line="480" w:lineRule="auto"/>
    </w:pPr>
  </w:style>
  <w:style w:type="character" w:customStyle="1" w:styleId="BodyText2Char">
    <w:name w:val="Body Text 2 Char"/>
    <w:link w:val="BodyText2"/>
    <w:uiPriority w:val="99"/>
    <w:semiHidden/>
    <w:rsid w:val="00E65FC5"/>
    <w:rPr>
      <w:sz w:val="22"/>
      <w:szCs w:val="22"/>
    </w:rPr>
  </w:style>
  <w:style w:type="paragraph" w:styleId="BlockText">
    <w:name w:val="Block Text"/>
    <w:basedOn w:val="Default"/>
    <w:next w:val="Default"/>
    <w:uiPriority w:val="99"/>
    <w:rsid w:val="00B36D42"/>
    <w:rPr>
      <w:rFonts w:ascii="Times New Roman" w:hAnsi="Times New Roman" w:cs="Times New Roman"/>
      <w:color w:val="auto"/>
    </w:rPr>
  </w:style>
  <w:style w:type="character" w:customStyle="1" w:styleId="Heading3Char">
    <w:name w:val="Heading 3 Char"/>
    <w:link w:val="Heading3"/>
    <w:uiPriority w:val="9"/>
    <w:rsid w:val="00E22317"/>
    <w:rPr>
      <w:rFonts w:ascii="Calibri Light" w:eastAsia="Times New Roman" w:hAnsi="Calibri Light" w:cs="Times New Roman"/>
      <w:b/>
      <w:bCs/>
      <w:sz w:val="26"/>
      <w:szCs w:val="26"/>
    </w:rPr>
  </w:style>
  <w:style w:type="paragraph" w:styleId="TOC3">
    <w:name w:val="toc 3"/>
    <w:basedOn w:val="Normal"/>
    <w:next w:val="Normal"/>
    <w:autoRedefine/>
    <w:uiPriority w:val="39"/>
    <w:unhideWhenUsed/>
    <w:rsid w:val="005C1FCD"/>
    <w:pPr>
      <w:ind w:left="440"/>
    </w:pPr>
  </w:style>
  <w:style w:type="paragraph" w:customStyle="1" w:styleId="TableParagraph">
    <w:name w:val="Table Paragraph"/>
    <w:basedOn w:val="Normal"/>
    <w:uiPriority w:val="1"/>
    <w:qFormat/>
    <w:rsid w:val="0024050A"/>
    <w:pPr>
      <w:widowControl w:val="0"/>
      <w:spacing w:after="0"/>
    </w:pPr>
    <w:rPr>
      <w:rFonts w:eastAsia="Calibri"/>
    </w:rPr>
  </w:style>
  <w:style w:type="character" w:customStyle="1" w:styleId="A7">
    <w:name w:val="A7"/>
    <w:uiPriority w:val="99"/>
    <w:rsid w:val="00F43E8B"/>
    <w:rPr>
      <w:rFonts w:cs="Berkeley Book"/>
      <w:color w:val="666200"/>
      <w:sz w:val="20"/>
      <w:szCs w:val="20"/>
    </w:rPr>
  </w:style>
  <w:style w:type="paragraph" w:customStyle="1" w:styleId="Pa2">
    <w:name w:val="Pa2"/>
    <w:basedOn w:val="Default"/>
    <w:next w:val="Default"/>
    <w:uiPriority w:val="99"/>
    <w:rsid w:val="00F43E8B"/>
    <w:pPr>
      <w:spacing w:line="241" w:lineRule="atLeast"/>
    </w:pPr>
    <w:rPr>
      <w:rFonts w:ascii="Berkeley Book" w:hAnsi="Berkeley Book" w:cs="Times New Roman"/>
      <w:color w:val="auto"/>
    </w:rPr>
  </w:style>
  <w:style w:type="paragraph" w:styleId="Bibliography">
    <w:name w:val="Bibliography"/>
    <w:basedOn w:val="Normal"/>
    <w:next w:val="Normal"/>
    <w:uiPriority w:val="37"/>
    <w:semiHidden/>
    <w:unhideWhenUsed/>
    <w:rsid w:val="00E53EF6"/>
  </w:style>
  <w:style w:type="paragraph" w:styleId="BodyText3">
    <w:name w:val="Body Text 3"/>
    <w:basedOn w:val="Normal"/>
    <w:link w:val="BodyText3Char"/>
    <w:uiPriority w:val="99"/>
    <w:semiHidden/>
    <w:unhideWhenUsed/>
    <w:rsid w:val="00E53EF6"/>
    <w:pPr>
      <w:spacing w:after="120"/>
    </w:pPr>
    <w:rPr>
      <w:sz w:val="16"/>
      <w:szCs w:val="16"/>
    </w:rPr>
  </w:style>
  <w:style w:type="character" w:customStyle="1" w:styleId="BodyText3Char">
    <w:name w:val="Body Text 3 Char"/>
    <w:basedOn w:val="DefaultParagraphFont"/>
    <w:link w:val="BodyText3"/>
    <w:uiPriority w:val="99"/>
    <w:semiHidden/>
    <w:rsid w:val="00E53EF6"/>
    <w:rPr>
      <w:sz w:val="16"/>
      <w:szCs w:val="16"/>
    </w:rPr>
  </w:style>
  <w:style w:type="paragraph" w:styleId="BodyTextFirstIndent">
    <w:name w:val="Body Text First Indent"/>
    <w:basedOn w:val="BodyText"/>
    <w:link w:val="BodyTextFirstIndentChar"/>
    <w:uiPriority w:val="99"/>
    <w:semiHidden/>
    <w:unhideWhenUsed/>
    <w:rsid w:val="00E53EF6"/>
    <w:pPr>
      <w:widowControl/>
      <w:spacing w:after="200" w:line="276" w:lineRule="auto"/>
      <w:ind w:left="0" w:firstLine="360"/>
    </w:pPr>
    <w:rPr>
      <w:rFonts w:eastAsia="Times New Roman"/>
    </w:rPr>
  </w:style>
  <w:style w:type="character" w:customStyle="1" w:styleId="BodyTextFirstIndentChar">
    <w:name w:val="Body Text First Indent Char"/>
    <w:basedOn w:val="BodyTextChar"/>
    <w:link w:val="BodyTextFirstIndent"/>
    <w:uiPriority w:val="99"/>
    <w:semiHidden/>
    <w:rsid w:val="00E53EF6"/>
    <w:rPr>
      <w:rFonts w:eastAsia="Calibri"/>
      <w:sz w:val="22"/>
      <w:szCs w:val="22"/>
    </w:rPr>
  </w:style>
  <w:style w:type="paragraph" w:styleId="BodyTextFirstIndent2">
    <w:name w:val="Body Text First Indent 2"/>
    <w:basedOn w:val="BodyTextIndent"/>
    <w:link w:val="BodyTextFirstIndent2Char"/>
    <w:uiPriority w:val="99"/>
    <w:semiHidden/>
    <w:unhideWhenUsed/>
    <w:rsid w:val="00E53EF6"/>
    <w:pPr>
      <w:spacing w:after="200"/>
      <w:ind w:firstLine="360"/>
    </w:pPr>
  </w:style>
  <w:style w:type="character" w:customStyle="1" w:styleId="BodyTextFirstIndent2Char">
    <w:name w:val="Body Text First Indent 2 Char"/>
    <w:basedOn w:val="BodyTextIndentChar"/>
    <w:link w:val="BodyTextFirstIndent2"/>
    <w:uiPriority w:val="99"/>
    <w:semiHidden/>
    <w:rsid w:val="00E53EF6"/>
    <w:rPr>
      <w:sz w:val="22"/>
      <w:szCs w:val="22"/>
    </w:rPr>
  </w:style>
  <w:style w:type="paragraph" w:styleId="BodyTextIndent2">
    <w:name w:val="Body Text Indent 2"/>
    <w:basedOn w:val="Normal"/>
    <w:link w:val="BodyTextIndent2Char"/>
    <w:uiPriority w:val="99"/>
    <w:semiHidden/>
    <w:unhideWhenUsed/>
    <w:rsid w:val="00E53EF6"/>
    <w:pPr>
      <w:spacing w:after="120" w:line="480" w:lineRule="auto"/>
      <w:ind w:left="360"/>
    </w:pPr>
  </w:style>
  <w:style w:type="character" w:customStyle="1" w:styleId="BodyTextIndent2Char">
    <w:name w:val="Body Text Indent 2 Char"/>
    <w:basedOn w:val="DefaultParagraphFont"/>
    <w:link w:val="BodyTextIndent2"/>
    <w:uiPriority w:val="99"/>
    <w:semiHidden/>
    <w:rsid w:val="00E53EF6"/>
    <w:rPr>
      <w:sz w:val="22"/>
      <w:szCs w:val="22"/>
    </w:rPr>
  </w:style>
  <w:style w:type="paragraph" w:styleId="BodyTextIndent3">
    <w:name w:val="Body Text Indent 3"/>
    <w:basedOn w:val="Normal"/>
    <w:link w:val="BodyTextIndent3Char"/>
    <w:uiPriority w:val="99"/>
    <w:semiHidden/>
    <w:unhideWhenUsed/>
    <w:rsid w:val="00E53E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53EF6"/>
    <w:rPr>
      <w:sz w:val="16"/>
      <w:szCs w:val="16"/>
    </w:rPr>
  </w:style>
  <w:style w:type="paragraph" w:styleId="Caption">
    <w:name w:val="caption"/>
    <w:basedOn w:val="Normal"/>
    <w:next w:val="Normal"/>
    <w:uiPriority w:val="35"/>
    <w:semiHidden/>
    <w:unhideWhenUsed/>
    <w:qFormat/>
    <w:rsid w:val="00E53EF6"/>
    <w:rPr>
      <w:i/>
      <w:iCs/>
      <w:color w:val="44546A" w:themeColor="text2"/>
      <w:sz w:val="18"/>
      <w:szCs w:val="18"/>
    </w:rPr>
  </w:style>
  <w:style w:type="paragraph" w:styleId="Closing">
    <w:name w:val="Closing"/>
    <w:basedOn w:val="Normal"/>
    <w:link w:val="ClosingChar"/>
    <w:uiPriority w:val="99"/>
    <w:semiHidden/>
    <w:unhideWhenUsed/>
    <w:rsid w:val="00E53EF6"/>
    <w:pPr>
      <w:spacing w:after="0"/>
      <w:ind w:left="4320"/>
    </w:pPr>
  </w:style>
  <w:style w:type="character" w:customStyle="1" w:styleId="ClosingChar">
    <w:name w:val="Closing Char"/>
    <w:basedOn w:val="DefaultParagraphFont"/>
    <w:link w:val="Closing"/>
    <w:uiPriority w:val="99"/>
    <w:semiHidden/>
    <w:rsid w:val="00E53EF6"/>
    <w:rPr>
      <w:sz w:val="22"/>
      <w:szCs w:val="22"/>
    </w:rPr>
  </w:style>
  <w:style w:type="paragraph" w:styleId="Date">
    <w:name w:val="Date"/>
    <w:basedOn w:val="Normal"/>
    <w:next w:val="Normal"/>
    <w:link w:val="DateChar"/>
    <w:uiPriority w:val="99"/>
    <w:semiHidden/>
    <w:unhideWhenUsed/>
    <w:rsid w:val="00E53EF6"/>
  </w:style>
  <w:style w:type="character" w:customStyle="1" w:styleId="DateChar">
    <w:name w:val="Date Char"/>
    <w:basedOn w:val="DefaultParagraphFont"/>
    <w:link w:val="Date"/>
    <w:uiPriority w:val="99"/>
    <w:semiHidden/>
    <w:rsid w:val="00E53EF6"/>
    <w:rPr>
      <w:sz w:val="22"/>
      <w:szCs w:val="22"/>
    </w:rPr>
  </w:style>
  <w:style w:type="paragraph" w:styleId="DocumentMap">
    <w:name w:val="Document Map"/>
    <w:basedOn w:val="Normal"/>
    <w:link w:val="DocumentMapChar"/>
    <w:uiPriority w:val="99"/>
    <w:semiHidden/>
    <w:unhideWhenUsed/>
    <w:rsid w:val="00E53E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53EF6"/>
    <w:rPr>
      <w:rFonts w:ascii="Segoe UI" w:hAnsi="Segoe UI" w:cs="Segoe UI"/>
      <w:sz w:val="16"/>
      <w:szCs w:val="16"/>
    </w:rPr>
  </w:style>
  <w:style w:type="paragraph" w:styleId="E-mailSignature">
    <w:name w:val="E-mail Signature"/>
    <w:basedOn w:val="Normal"/>
    <w:link w:val="E-mailSignatureChar"/>
    <w:uiPriority w:val="99"/>
    <w:semiHidden/>
    <w:unhideWhenUsed/>
    <w:rsid w:val="00E53EF6"/>
    <w:pPr>
      <w:spacing w:after="0"/>
    </w:pPr>
  </w:style>
  <w:style w:type="character" w:customStyle="1" w:styleId="E-mailSignatureChar">
    <w:name w:val="E-mail Signature Char"/>
    <w:basedOn w:val="DefaultParagraphFont"/>
    <w:link w:val="E-mailSignature"/>
    <w:uiPriority w:val="99"/>
    <w:semiHidden/>
    <w:rsid w:val="00E53EF6"/>
    <w:rPr>
      <w:sz w:val="22"/>
      <w:szCs w:val="22"/>
    </w:rPr>
  </w:style>
  <w:style w:type="paragraph" w:styleId="EndnoteText">
    <w:name w:val="endnote text"/>
    <w:basedOn w:val="Normal"/>
    <w:link w:val="EndnoteTextChar"/>
    <w:uiPriority w:val="99"/>
    <w:semiHidden/>
    <w:unhideWhenUsed/>
    <w:rsid w:val="00E53EF6"/>
    <w:pPr>
      <w:spacing w:after="0"/>
    </w:pPr>
    <w:rPr>
      <w:sz w:val="20"/>
      <w:szCs w:val="20"/>
    </w:rPr>
  </w:style>
  <w:style w:type="character" w:customStyle="1" w:styleId="EndnoteTextChar">
    <w:name w:val="Endnote Text Char"/>
    <w:basedOn w:val="DefaultParagraphFont"/>
    <w:link w:val="EndnoteText"/>
    <w:uiPriority w:val="99"/>
    <w:semiHidden/>
    <w:rsid w:val="00E53EF6"/>
  </w:style>
  <w:style w:type="paragraph" w:styleId="EnvelopeAddress">
    <w:name w:val="envelope address"/>
    <w:basedOn w:val="Normal"/>
    <w:uiPriority w:val="99"/>
    <w:semiHidden/>
    <w:unhideWhenUsed/>
    <w:rsid w:val="00E53E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53EF6"/>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53EF6"/>
    <w:pPr>
      <w:spacing w:after="0"/>
    </w:pPr>
    <w:rPr>
      <w:sz w:val="20"/>
      <w:szCs w:val="20"/>
    </w:rPr>
  </w:style>
  <w:style w:type="character" w:customStyle="1" w:styleId="FootnoteTextChar">
    <w:name w:val="Footnote Text Char"/>
    <w:basedOn w:val="DefaultParagraphFont"/>
    <w:link w:val="FootnoteText"/>
    <w:uiPriority w:val="99"/>
    <w:semiHidden/>
    <w:rsid w:val="00E53EF6"/>
  </w:style>
  <w:style w:type="character" w:customStyle="1" w:styleId="Heading4Char">
    <w:name w:val="Heading 4 Char"/>
    <w:basedOn w:val="DefaultParagraphFont"/>
    <w:link w:val="Heading4"/>
    <w:uiPriority w:val="9"/>
    <w:semiHidden/>
    <w:rsid w:val="00E53EF6"/>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E53EF6"/>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E53EF6"/>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E53EF6"/>
    <w:rPr>
      <w:rFonts w:asciiTheme="majorHAnsi" w:eastAsiaTheme="majorEastAsia" w:hAnsiTheme="majorHAnsi" w:cstheme="majorBidi"/>
      <w:i/>
      <w:iCs/>
      <w:color w:val="1F4D78" w:themeColor="accent1" w:themeShade="7F"/>
      <w:sz w:val="22"/>
      <w:szCs w:val="22"/>
    </w:rPr>
  </w:style>
  <w:style w:type="character" w:customStyle="1" w:styleId="Heading9Char">
    <w:name w:val="Heading 9 Char"/>
    <w:basedOn w:val="DefaultParagraphFont"/>
    <w:link w:val="Heading9"/>
    <w:uiPriority w:val="9"/>
    <w:semiHidden/>
    <w:rsid w:val="00E53EF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53EF6"/>
    <w:pPr>
      <w:spacing w:after="0"/>
    </w:pPr>
    <w:rPr>
      <w:i/>
      <w:iCs/>
    </w:rPr>
  </w:style>
  <w:style w:type="character" w:customStyle="1" w:styleId="HTMLAddressChar">
    <w:name w:val="HTML Address Char"/>
    <w:basedOn w:val="DefaultParagraphFont"/>
    <w:link w:val="HTMLAddress"/>
    <w:uiPriority w:val="99"/>
    <w:semiHidden/>
    <w:rsid w:val="00E53EF6"/>
    <w:rPr>
      <w:i/>
      <w:iCs/>
      <w:sz w:val="22"/>
      <w:szCs w:val="22"/>
    </w:rPr>
  </w:style>
  <w:style w:type="paragraph" w:styleId="Index1">
    <w:name w:val="index 1"/>
    <w:basedOn w:val="Normal"/>
    <w:next w:val="Normal"/>
    <w:autoRedefine/>
    <w:uiPriority w:val="99"/>
    <w:semiHidden/>
    <w:unhideWhenUsed/>
    <w:rsid w:val="00E53EF6"/>
    <w:pPr>
      <w:spacing w:after="0"/>
      <w:ind w:left="220" w:hanging="220"/>
    </w:pPr>
  </w:style>
  <w:style w:type="paragraph" w:styleId="Index2">
    <w:name w:val="index 2"/>
    <w:basedOn w:val="Normal"/>
    <w:next w:val="Normal"/>
    <w:autoRedefine/>
    <w:uiPriority w:val="99"/>
    <w:semiHidden/>
    <w:unhideWhenUsed/>
    <w:rsid w:val="00E53EF6"/>
    <w:pPr>
      <w:spacing w:after="0"/>
      <w:ind w:left="440" w:hanging="220"/>
    </w:pPr>
  </w:style>
  <w:style w:type="paragraph" w:styleId="Index3">
    <w:name w:val="index 3"/>
    <w:basedOn w:val="Normal"/>
    <w:next w:val="Normal"/>
    <w:autoRedefine/>
    <w:uiPriority w:val="99"/>
    <w:semiHidden/>
    <w:unhideWhenUsed/>
    <w:rsid w:val="00E53EF6"/>
    <w:pPr>
      <w:spacing w:after="0"/>
      <w:ind w:left="660" w:hanging="220"/>
    </w:pPr>
  </w:style>
  <w:style w:type="paragraph" w:styleId="Index4">
    <w:name w:val="index 4"/>
    <w:basedOn w:val="Normal"/>
    <w:next w:val="Normal"/>
    <w:autoRedefine/>
    <w:uiPriority w:val="99"/>
    <w:semiHidden/>
    <w:unhideWhenUsed/>
    <w:rsid w:val="00E53EF6"/>
    <w:pPr>
      <w:spacing w:after="0"/>
      <w:ind w:left="880" w:hanging="220"/>
    </w:pPr>
  </w:style>
  <w:style w:type="paragraph" w:styleId="Index5">
    <w:name w:val="index 5"/>
    <w:basedOn w:val="Normal"/>
    <w:next w:val="Normal"/>
    <w:autoRedefine/>
    <w:uiPriority w:val="99"/>
    <w:semiHidden/>
    <w:unhideWhenUsed/>
    <w:rsid w:val="00E53EF6"/>
    <w:pPr>
      <w:spacing w:after="0"/>
      <w:ind w:left="1100" w:hanging="220"/>
    </w:pPr>
  </w:style>
  <w:style w:type="paragraph" w:styleId="Index6">
    <w:name w:val="index 6"/>
    <w:basedOn w:val="Normal"/>
    <w:next w:val="Normal"/>
    <w:autoRedefine/>
    <w:uiPriority w:val="99"/>
    <w:semiHidden/>
    <w:unhideWhenUsed/>
    <w:rsid w:val="00E53EF6"/>
    <w:pPr>
      <w:spacing w:after="0"/>
      <w:ind w:left="1320" w:hanging="220"/>
    </w:pPr>
  </w:style>
  <w:style w:type="paragraph" w:styleId="Index7">
    <w:name w:val="index 7"/>
    <w:basedOn w:val="Normal"/>
    <w:next w:val="Normal"/>
    <w:autoRedefine/>
    <w:uiPriority w:val="99"/>
    <w:semiHidden/>
    <w:unhideWhenUsed/>
    <w:rsid w:val="00E53EF6"/>
    <w:pPr>
      <w:spacing w:after="0"/>
      <w:ind w:left="1540" w:hanging="220"/>
    </w:pPr>
  </w:style>
  <w:style w:type="paragraph" w:styleId="Index8">
    <w:name w:val="index 8"/>
    <w:basedOn w:val="Normal"/>
    <w:next w:val="Normal"/>
    <w:autoRedefine/>
    <w:uiPriority w:val="99"/>
    <w:semiHidden/>
    <w:unhideWhenUsed/>
    <w:rsid w:val="00E53EF6"/>
    <w:pPr>
      <w:spacing w:after="0"/>
      <w:ind w:left="1760" w:hanging="220"/>
    </w:pPr>
  </w:style>
  <w:style w:type="paragraph" w:styleId="Index9">
    <w:name w:val="index 9"/>
    <w:basedOn w:val="Normal"/>
    <w:next w:val="Normal"/>
    <w:autoRedefine/>
    <w:uiPriority w:val="99"/>
    <w:semiHidden/>
    <w:unhideWhenUsed/>
    <w:rsid w:val="00E53EF6"/>
    <w:pPr>
      <w:spacing w:after="0"/>
      <w:ind w:left="1980" w:hanging="220"/>
    </w:pPr>
  </w:style>
  <w:style w:type="paragraph" w:styleId="IndexHeading">
    <w:name w:val="index heading"/>
    <w:basedOn w:val="Normal"/>
    <w:next w:val="Index1"/>
    <w:uiPriority w:val="99"/>
    <w:semiHidden/>
    <w:unhideWhenUsed/>
    <w:rsid w:val="00E53E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53E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53EF6"/>
    <w:rPr>
      <w:i/>
      <w:iCs/>
      <w:color w:val="5B9BD5" w:themeColor="accent1"/>
      <w:sz w:val="22"/>
      <w:szCs w:val="22"/>
    </w:rPr>
  </w:style>
  <w:style w:type="paragraph" w:styleId="List">
    <w:name w:val="List"/>
    <w:basedOn w:val="Normal"/>
    <w:uiPriority w:val="99"/>
    <w:semiHidden/>
    <w:unhideWhenUsed/>
    <w:rsid w:val="00E53EF6"/>
    <w:pPr>
      <w:ind w:left="360" w:hanging="360"/>
      <w:contextualSpacing/>
    </w:pPr>
  </w:style>
  <w:style w:type="paragraph" w:styleId="List2">
    <w:name w:val="List 2"/>
    <w:basedOn w:val="Normal"/>
    <w:uiPriority w:val="99"/>
    <w:semiHidden/>
    <w:unhideWhenUsed/>
    <w:rsid w:val="00E53EF6"/>
    <w:pPr>
      <w:ind w:left="720" w:hanging="360"/>
      <w:contextualSpacing/>
    </w:pPr>
  </w:style>
  <w:style w:type="paragraph" w:styleId="List3">
    <w:name w:val="List 3"/>
    <w:basedOn w:val="Normal"/>
    <w:uiPriority w:val="99"/>
    <w:semiHidden/>
    <w:unhideWhenUsed/>
    <w:rsid w:val="00E53EF6"/>
    <w:pPr>
      <w:ind w:left="1080" w:hanging="360"/>
      <w:contextualSpacing/>
    </w:pPr>
  </w:style>
  <w:style w:type="paragraph" w:styleId="List4">
    <w:name w:val="List 4"/>
    <w:basedOn w:val="Normal"/>
    <w:uiPriority w:val="99"/>
    <w:semiHidden/>
    <w:unhideWhenUsed/>
    <w:rsid w:val="00E53EF6"/>
    <w:pPr>
      <w:ind w:left="1440" w:hanging="360"/>
      <w:contextualSpacing/>
    </w:pPr>
  </w:style>
  <w:style w:type="paragraph" w:styleId="List5">
    <w:name w:val="List 5"/>
    <w:basedOn w:val="Normal"/>
    <w:uiPriority w:val="99"/>
    <w:semiHidden/>
    <w:unhideWhenUsed/>
    <w:rsid w:val="00E53EF6"/>
    <w:pPr>
      <w:ind w:left="1800" w:hanging="360"/>
      <w:contextualSpacing/>
    </w:pPr>
  </w:style>
  <w:style w:type="paragraph" w:styleId="ListBullet">
    <w:name w:val="List Bullet"/>
    <w:basedOn w:val="Normal"/>
    <w:uiPriority w:val="99"/>
    <w:semiHidden/>
    <w:unhideWhenUsed/>
    <w:rsid w:val="00E53EF6"/>
    <w:pPr>
      <w:numPr>
        <w:numId w:val="19"/>
      </w:numPr>
      <w:contextualSpacing/>
    </w:pPr>
  </w:style>
  <w:style w:type="paragraph" w:styleId="ListBullet2">
    <w:name w:val="List Bullet 2"/>
    <w:basedOn w:val="Normal"/>
    <w:uiPriority w:val="99"/>
    <w:semiHidden/>
    <w:unhideWhenUsed/>
    <w:rsid w:val="00E53EF6"/>
    <w:pPr>
      <w:numPr>
        <w:numId w:val="20"/>
      </w:numPr>
      <w:contextualSpacing/>
    </w:pPr>
  </w:style>
  <w:style w:type="paragraph" w:styleId="ListBullet3">
    <w:name w:val="List Bullet 3"/>
    <w:basedOn w:val="Normal"/>
    <w:uiPriority w:val="99"/>
    <w:semiHidden/>
    <w:unhideWhenUsed/>
    <w:rsid w:val="00E53EF6"/>
    <w:pPr>
      <w:numPr>
        <w:numId w:val="21"/>
      </w:numPr>
      <w:contextualSpacing/>
    </w:pPr>
  </w:style>
  <w:style w:type="paragraph" w:styleId="ListBullet4">
    <w:name w:val="List Bullet 4"/>
    <w:basedOn w:val="Normal"/>
    <w:uiPriority w:val="99"/>
    <w:semiHidden/>
    <w:unhideWhenUsed/>
    <w:rsid w:val="00E53EF6"/>
    <w:pPr>
      <w:numPr>
        <w:numId w:val="22"/>
      </w:numPr>
      <w:contextualSpacing/>
    </w:pPr>
  </w:style>
  <w:style w:type="paragraph" w:styleId="ListBullet5">
    <w:name w:val="List Bullet 5"/>
    <w:basedOn w:val="Normal"/>
    <w:uiPriority w:val="99"/>
    <w:semiHidden/>
    <w:unhideWhenUsed/>
    <w:rsid w:val="00E53EF6"/>
    <w:pPr>
      <w:numPr>
        <w:numId w:val="23"/>
      </w:numPr>
      <w:contextualSpacing/>
    </w:pPr>
  </w:style>
  <w:style w:type="paragraph" w:styleId="ListContinue">
    <w:name w:val="List Continue"/>
    <w:basedOn w:val="Normal"/>
    <w:uiPriority w:val="99"/>
    <w:semiHidden/>
    <w:unhideWhenUsed/>
    <w:rsid w:val="00E53EF6"/>
    <w:pPr>
      <w:spacing w:after="120"/>
      <w:ind w:left="360"/>
      <w:contextualSpacing/>
    </w:pPr>
  </w:style>
  <w:style w:type="paragraph" w:styleId="ListContinue2">
    <w:name w:val="List Continue 2"/>
    <w:basedOn w:val="Normal"/>
    <w:uiPriority w:val="99"/>
    <w:semiHidden/>
    <w:unhideWhenUsed/>
    <w:rsid w:val="00E53EF6"/>
    <w:pPr>
      <w:spacing w:after="120"/>
      <w:ind w:left="720"/>
      <w:contextualSpacing/>
    </w:pPr>
  </w:style>
  <w:style w:type="paragraph" w:styleId="ListContinue3">
    <w:name w:val="List Continue 3"/>
    <w:basedOn w:val="Normal"/>
    <w:uiPriority w:val="99"/>
    <w:semiHidden/>
    <w:unhideWhenUsed/>
    <w:rsid w:val="00E53EF6"/>
    <w:pPr>
      <w:spacing w:after="120"/>
      <w:ind w:left="1080"/>
      <w:contextualSpacing/>
    </w:pPr>
  </w:style>
  <w:style w:type="paragraph" w:styleId="ListContinue4">
    <w:name w:val="List Continue 4"/>
    <w:basedOn w:val="Normal"/>
    <w:uiPriority w:val="99"/>
    <w:semiHidden/>
    <w:unhideWhenUsed/>
    <w:rsid w:val="00E53EF6"/>
    <w:pPr>
      <w:spacing w:after="120"/>
      <w:ind w:left="1440"/>
      <w:contextualSpacing/>
    </w:pPr>
  </w:style>
  <w:style w:type="paragraph" w:styleId="ListContinue5">
    <w:name w:val="List Continue 5"/>
    <w:basedOn w:val="Normal"/>
    <w:uiPriority w:val="99"/>
    <w:semiHidden/>
    <w:unhideWhenUsed/>
    <w:rsid w:val="00E53EF6"/>
    <w:pPr>
      <w:spacing w:after="120"/>
      <w:ind w:left="1800"/>
      <w:contextualSpacing/>
    </w:pPr>
  </w:style>
  <w:style w:type="paragraph" w:styleId="ListNumber">
    <w:name w:val="List Number"/>
    <w:basedOn w:val="Normal"/>
    <w:uiPriority w:val="99"/>
    <w:semiHidden/>
    <w:unhideWhenUsed/>
    <w:rsid w:val="00E53EF6"/>
    <w:pPr>
      <w:numPr>
        <w:numId w:val="24"/>
      </w:numPr>
      <w:contextualSpacing/>
    </w:pPr>
  </w:style>
  <w:style w:type="paragraph" w:styleId="ListNumber2">
    <w:name w:val="List Number 2"/>
    <w:basedOn w:val="Normal"/>
    <w:uiPriority w:val="99"/>
    <w:semiHidden/>
    <w:unhideWhenUsed/>
    <w:rsid w:val="00E53EF6"/>
    <w:pPr>
      <w:numPr>
        <w:numId w:val="25"/>
      </w:numPr>
      <w:contextualSpacing/>
    </w:pPr>
  </w:style>
  <w:style w:type="paragraph" w:styleId="ListNumber3">
    <w:name w:val="List Number 3"/>
    <w:basedOn w:val="Normal"/>
    <w:uiPriority w:val="99"/>
    <w:semiHidden/>
    <w:unhideWhenUsed/>
    <w:rsid w:val="00E53EF6"/>
    <w:pPr>
      <w:numPr>
        <w:numId w:val="26"/>
      </w:numPr>
      <w:contextualSpacing/>
    </w:pPr>
  </w:style>
  <w:style w:type="paragraph" w:styleId="ListNumber4">
    <w:name w:val="List Number 4"/>
    <w:basedOn w:val="Normal"/>
    <w:uiPriority w:val="99"/>
    <w:semiHidden/>
    <w:unhideWhenUsed/>
    <w:rsid w:val="00E53EF6"/>
    <w:pPr>
      <w:numPr>
        <w:numId w:val="27"/>
      </w:numPr>
      <w:contextualSpacing/>
    </w:pPr>
  </w:style>
  <w:style w:type="paragraph" w:styleId="ListNumber5">
    <w:name w:val="List Number 5"/>
    <w:basedOn w:val="Normal"/>
    <w:uiPriority w:val="99"/>
    <w:semiHidden/>
    <w:unhideWhenUsed/>
    <w:rsid w:val="00E53EF6"/>
    <w:pPr>
      <w:numPr>
        <w:numId w:val="28"/>
      </w:numPr>
      <w:contextualSpacing/>
    </w:pPr>
  </w:style>
  <w:style w:type="paragraph" w:styleId="MacroText">
    <w:name w:val="macro"/>
    <w:link w:val="MacroTextChar"/>
    <w:uiPriority w:val="99"/>
    <w:semiHidden/>
    <w:unhideWhenUsed/>
    <w:rsid w:val="00E53EF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E53EF6"/>
    <w:rPr>
      <w:rFonts w:ascii="Consolas" w:hAnsi="Consolas" w:cs="Consolas"/>
    </w:rPr>
  </w:style>
  <w:style w:type="paragraph" w:styleId="MessageHeader">
    <w:name w:val="Message Header"/>
    <w:basedOn w:val="Normal"/>
    <w:link w:val="MessageHeaderChar"/>
    <w:uiPriority w:val="99"/>
    <w:semiHidden/>
    <w:unhideWhenUsed/>
    <w:rsid w:val="00E53EF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3EF6"/>
    <w:rPr>
      <w:rFonts w:asciiTheme="majorHAnsi" w:eastAsiaTheme="majorEastAsia" w:hAnsiTheme="majorHAnsi" w:cstheme="majorBidi"/>
      <w:sz w:val="24"/>
      <w:szCs w:val="24"/>
      <w:shd w:val="pct20" w:color="auto" w:fill="auto"/>
    </w:rPr>
  </w:style>
  <w:style w:type="paragraph" w:styleId="NoSpacing">
    <w:name w:val="No Spacing"/>
    <w:uiPriority w:val="1"/>
    <w:qFormat/>
    <w:rsid w:val="00E53EF6"/>
    <w:rPr>
      <w:sz w:val="22"/>
      <w:szCs w:val="22"/>
    </w:rPr>
  </w:style>
  <w:style w:type="paragraph" w:styleId="NormalIndent">
    <w:name w:val="Normal Indent"/>
    <w:basedOn w:val="Normal"/>
    <w:uiPriority w:val="99"/>
    <w:semiHidden/>
    <w:unhideWhenUsed/>
    <w:rsid w:val="00E53EF6"/>
    <w:pPr>
      <w:ind w:left="720"/>
    </w:pPr>
  </w:style>
  <w:style w:type="paragraph" w:styleId="NoteHeading">
    <w:name w:val="Note Heading"/>
    <w:basedOn w:val="Normal"/>
    <w:next w:val="Normal"/>
    <w:link w:val="NoteHeadingChar"/>
    <w:uiPriority w:val="99"/>
    <w:semiHidden/>
    <w:unhideWhenUsed/>
    <w:rsid w:val="00E53EF6"/>
    <w:pPr>
      <w:spacing w:after="0"/>
    </w:pPr>
  </w:style>
  <w:style w:type="character" w:customStyle="1" w:styleId="NoteHeadingChar">
    <w:name w:val="Note Heading Char"/>
    <w:basedOn w:val="DefaultParagraphFont"/>
    <w:link w:val="NoteHeading"/>
    <w:uiPriority w:val="99"/>
    <w:semiHidden/>
    <w:rsid w:val="00E53EF6"/>
    <w:rPr>
      <w:sz w:val="22"/>
      <w:szCs w:val="22"/>
    </w:rPr>
  </w:style>
  <w:style w:type="paragraph" w:styleId="PlainText">
    <w:name w:val="Plain Text"/>
    <w:basedOn w:val="Normal"/>
    <w:link w:val="PlainTextChar"/>
    <w:uiPriority w:val="99"/>
    <w:semiHidden/>
    <w:unhideWhenUsed/>
    <w:rsid w:val="00E53EF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53EF6"/>
    <w:rPr>
      <w:rFonts w:ascii="Consolas" w:hAnsi="Consolas" w:cs="Consolas"/>
      <w:sz w:val="21"/>
      <w:szCs w:val="21"/>
    </w:rPr>
  </w:style>
  <w:style w:type="paragraph" w:styleId="Quote">
    <w:name w:val="Quote"/>
    <w:basedOn w:val="Normal"/>
    <w:next w:val="Normal"/>
    <w:link w:val="QuoteChar"/>
    <w:uiPriority w:val="29"/>
    <w:qFormat/>
    <w:rsid w:val="00E53E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3EF6"/>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E53EF6"/>
  </w:style>
  <w:style w:type="character" w:customStyle="1" w:styleId="SalutationChar">
    <w:name w:val="Salutation Char"/>
    <w:basedOn w:val="DefaultParagraphFont"/>
    <w:link w:val="Salutation"/>
    <w:uiPriority w:val="99"/>
    <w:semiHidden/>
    <w:rsid w:val="00E53EF6"/>
    <w:rPr>
      <w:sz w:val="22"/>
      <w:szCs w:val="22"/>
    </w:rPr>
  </w:style>
  <w:style w:type="paragraph" w:styleId="Signature">
    <w:name w:val="Signature"/>
    <w:basedOn w:val="Normal"/>
    <w:link w:val="SignatureChar"/>
    <w:uiPriority w:val="99"/>
    <w:semiHidden/>
    <w:unhideWhenUsed/>
    <w:rsid w:val="00E53EF6"/>
    <w:pPr>
      <w:spacing w:after="0"/>
      <w:ind w:left="4320"/>
    </w:pPr>
  </w:style>
  <w:style w:type="character" w:customStyle="1" w:styleId="SignatureChar">
    <w:name w:val="Signature Char"/>
    <w:basedOn w:val="DefaultParagraphFont"/>
    <w:link w:val="Signature"/>
    <w:uiPriority w:val="99"/>
    <w:semiHidden/>
    <w:rsid w:val="00E53EF6"/>
    <w:rPr>
      <w:sz w:val="22"/>
      <w:szCs w:val="22"/>
    </w:rPr>
  </w:style>
  <w:style w:type="paragraph" w:styleId="Subtitle">
    <w:name w:val="Subtitle"/>
    <w:basedOn w:val="Normal"/>
    <w:next w:val="Normal"/>
    <w:link w:val="SubtitleChar"/>
    <w:uiPriority w:val="11"/>
    <w:qFormat/>
    <w:rsid w:val="00E53EF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53E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E53EF6"/>
    <w:pPr>
      <w:spacing w:after="0"/>
      <w:ind w:left="220" w:hanging="220"/>
    </w:pPr>
  </w:style>
  <w:style w:type="paragraph" w:styleId="TableofFigures">
    <w:name w:val="table of figures"/>
    <w:basedOn w:val="Normal"/>
    <w:next w:val="Normal"/>
    <w:uiPriority w:val="99"/>
    <w:semiHidden/>
    <w:unhideWhenUsed/>
    <w:rsid w:val="00E53EF6"/>
    <w:pPr>
      <w:spacing w:after="0"/>
    </w:pPr>
  </w:style>
  <w:style w:type="paragraph" w:styleId="Title">
    <w:name w:val="Title"/>
    <w:basedOn w:val="Normal"/>
    <w:next w:val="Normal"/>
    <w:link w:val="TitleChar"/>
    <w:uiPriority w:val="10"/>
    <w:qFormat/>
    <w:rsid w:val="00CF0CAD"/>
    <w:pPr>
      <w:spacing w:before="100" w:beforeAutospacing="1" w:after="100" w:afterAutospacing="1" w:line="360" w:lineRule="auto"/>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F0CAD"/>
    <w:rPr>
      <w:rFonts w:eastAsiaTheme="majorEastAsia" w:cstheme="majorBidi"/>
      <w:b/>
      <w:spacing w:val="-10"/>
      <w:kern w:val="28"/>
      <w:sz w:val="56"/>
      <w:szCs w:val="56"/>
    </w:rPr>
  </w:style>
  <w:style w:type="paragraph" w:styleId="TOAHeading">
    <w:name w:val="toa heading"/>
    <w:basedOn w:val="Normal"/>
    <w:next w:val="Normal"/>
    <w:uiPriority w:val="99"/>
    <w:semiHidden/>
    <w:unhideWhenUsed/>
    <w:rsid w:val="00E53EF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53EF6"/>
    <w:pPr>
      <w:spacing w:after="100"/>
      <w:ind w:left="660"/>
    </w:pPr>
  </w:style>
  <w:style w:type="paragraph" w:styleId="TOC5">
    <w:name w:val="toc 5"/>
    <w:basedOn w:val="Normal"/>
    <w:next w:val="Normal"/>
    <w:autoRedefine/>
    <w:uiPriority w:val="39"/>
    <w:semiHidden/>
    <w:unhideWhenUsed/>
    <w:rsid w:val="00E53EF6"/>
    <w:pPr>
      <w:spacing w:after="100"/>
      <w:ind w:left="880"/>
    </w:pPr>
  </w:style>
  <w:style w:type="paragraph" w:styleId="TOC6">
    <w:name w:val="toc 6"/>
    <w:basedOn w:val="Normal"/>
    <w:next w:val="Normal"/>
    <w:autoRedefine/>
    <w:uiPriority w:val="39"/>
    <w:semiHidden/>
    <w:unhideWhenUsed/>
    <w:rsid w:val="00E53EF6"/>
    <w:pPr>
      <w:spacing w:after="100"/>
      <w:ind w:left="1100"/>
    </w:pPr>
  </w:style>
  <w:style w:type="paragraph" w:styleId="TOC7">
    <w:name w:val="toc 7"/>
    <w:basedOn w:val="Normal"/>
    <w:next w:val="Normal"/>
    <w:autoRedefine/>
    <w:uiPriority w:val="39"/>
    <w:semiHidden/>
    <w:unhideWhenUsed/>
    <w:rsid w:val="00E53EF6"/>
    <w:pPr>
      <w:spacing w:after="100"/>
      <w:ind w:left="1320"/>
    </w:pPr>
  </w:style>
  <w:style w:type="paragraph" w:styleId="TOC8">
    <w:name w:val="toc 8"/>
    <w:basedOn w:val="Normal"/>
    <w:next w:val="Normal"/>
    <w:autoRedefine/>
    <w:uiPriority w:val="39"/>
    <w:semiHidden/>
    <w:unhideWhenUsed/>
    <w:rsid w:val="00E53EF6"/>
    <w:pPr>
      <w:spacing w:after="100"/>
      <w:ind w:left="1540"/>
    </w:pPr>
  </w:style>
  <w:style w:type="paragraph" w:styleId="TOC9">
    <w:name w:val="toc 9"/>
    <w:basedOn w:val="Normal"/>
    <w:next w:val="Normal"/>
    <w:autoRedefine/>
    <w:uiPriority w:val="39"/>
    <w:semiHidden/>
    <w:unhideWhenUsed/>
    <w:rsid w:val="00E53EF6"/>
    <w:pPr>
      <w:spacing w:after="100"/>
      <w:ind w:left="1760"/>
    </w:pPr>
  </w:style>
  <w:style w:type="character" w:styleId="UnresolvedMention">
    <w:name w:val="Unresolved Mention"/>
    <w:basedOn w:val="DefaultParagraphFont"/>
    <w:uiPriority w:val="99"/>
    <w:semiHidden/>
    <w:unhideWhenUsed/>
    <w:rsid w:val="00491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96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966">
          <w:marLeft w:val="0"/>
          <w:marRight w:val="0"/>
          <w:marTop w:val="0"/>
          <w:marBottom w:val="0"/>
          <w:divBdr>
            <w:top w:val="none" w:sz="0" w:space="0" w:color="auto"/>
            <w:left w:val="none" w:sz="0" w:space="0" w:color="auto"/>
            <w:bottom w:val="none" w:sz="0" w:space="0" w:color="auto"/>
            <w:right w:val="none" w:sz="0" w:space="0" w:color="auto"/>
          </w:divBdr>
          <w:divsChild>
            <w:div w:id="1679114900">
              <w:marLeft w:val="0"/>
              <w:marRight w:val="0"/>
              <w:marTop w:val="0"/>
              <w:marBottom w:val="0"/>
              <w:divBdr>
                <w:top w:val="none" w:sz="0" w:space="0" w:color="auto"/>
                <w:left w:val="none" w:sz="0" w:space="0" w:color="auto"/>
                <w:bottom w:val="none" w:sz="0" w:space="0" w:color="auto"/>
                <w:right w:val="none" w:sz="0" w:space="0" w:color="auto"/>
              </w:divBdr>
              <w:divsChild>
                <w:div w:id="1745953116">
                  <w:marLeft w:val="0"/>
                  <w:marRight w:val="0"/>
                  <w:marTop w:val="0"/>
                  <w:marBottom w:val="0"/>
                  <w:divBdr>
                    <w:top w:val="none" w:sz="0" w:space="0" w:color="auto"/>
                    <w:left w:val="none" w:sz="0" w:space="0" w:color="auto"/>
                    <w:bottom w:val="none" w:sz="0" w:space="0" w:color="auto"/>
                    <w:right w:val="none" w:sz="0" w:space="0" w:color="auto"/>
                  </w:divBdr>
                  <w:divsChild>
                    <w:div w:id="3762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7042">
      <w:bodyDiv w:val="1"/>
      <w:marLeft w:val="0"/>
      <w:marRight w:val="0"/>
      <w:marTop w:val="0"/>
      <w:marBottom w:val="0"/>
      <w:divBdr>
        <w:top w:val="none" w:sz="0" w:space="0" w:color="auto"/>
        <w:left w:val="none" w:sz="0" w:space="0" w:color="auto"/>
        <w:bottom w:val="none" w:sz="0" w:space="0" w:color="auto"/>
        <w:right w:val="none" w:sz="0" w:space="0" w:color="auto"/>
      </w:divBdr>
      <w:divsChild>
        <w:div w:id="1372605493">
          <w:marLeft w:val="0"/>
          <w:marRight w:val="0"/>
          <w:marTop w:val="0"/>
          <w:marBottom w:val="0"/>
          <w:divBdr>
            <w:top w:val="none" w:sz="0" w:space="0" w:color="auto"/>
            <w:left w:val="none" w:sz="0" w:space="0" w:color="auto"/>
            <w:bottom w:val="none" w:sz="0" w:space="0" w:color="auto"/>
            <w:right w:val="none" w:sz="0" w:space="0" w:color="auto"/>
          </w:divBdr>
        </w:div>
      </w:divsChild>
    </w:div>
    <w:div w:id="682975727">
      <w:bodyDiv w:val="1"/>
      <w:marLeft w:val="0"/>
      <w:marRight w:val="0"/>
      <w:marTop w:val="0"/>
      <w:marBottom w:val="0"/>
      <w:divBdr>
        <w:top w:val="none" w:sz="0" w:space="0" w:color="auto"/>
        <w:left w:val="none" w:sz="0" w:space="0" w:color="auto"/>
        <w:bottom w:val="none" w:sz="0" w:space="0" w:color="auto"/>
        <w:right w:val="none" w:sz="0" w:space="0" w:color="auto"/>
      </w:divBdr>
      <w:divsChild>
        <w:div w:id="183521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69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927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7651994">
      <w:bodyDiv w:val="1"/>
      <w:marLeft w:val="0"/>
      <w:marRight w:val="0"/>
      <w:marTop w:val="0"/>
      <w:marBottom w:val="0"/>
      <w:divBdr>
        <w:top w:val="none" w:sz="0" w:space="0" w:color="auto"/>
        <w:left w:val="none" w:sz="0" w:space="0" w:color="auto"/>
        <w:bottom w:val="none" w:sz="0" w:space="0" w:color="auto"/>
        <w:right w:val="none" w:sz="0" w:space="0" w:color="auto"/>
      </w:divBdr>
    </w:div>
    <w:div w:id="807741642">
      <w:bodyDiv w:val="1"/>
      <w:marLeft w:val="0"/>
      <w:marRight w:val="0"/>
      <w:marTop w:val="0"/>
      <w:marBottom w:val="0"/>
      <w:divBdr>
        <w:top w:val="none" w:sz="0" w:space="0" w:color="auto"/>
        <w:left w:val="none" w:sz="0" w:space="0" w:color="auto"/>
        <w:bottom w:val="none" w:sz="0" w:space="0" w:color="auto"/>
        <w:right w:val="none" w:sz="0" w:space="0" w:color="auto"/>
      </w:divBdr>
    </w:div>
    <w:div w:id="888805620">
      <w:bodyDiv w:val="1"/>
      <w:marLeft w:val="0"/>
      <w:marRight w:val="0"/>
      <w:marTop w:val="0"/>
      <w:marBottom w:val="0"/>
      <w:divBdr>
        <w:top w:val="none" w:sz="0" w:space="0" w:color="auto"/>
        <w:left w:val="none" w:sz="0" w:space="0" w:color="auto"/>
        <w:bottom w:val="none" w:sz="0" w:space="0" w:color="auto"/>
        <w:right w:val="none" w:sz="0" w:space="0" w:color="auto"/>
      </w:divBdr>
    </w:div>
    <w:div w:id="1107578086">
      <w:bodyDiv w:val="1"/>
      <w:marLeft w:val="0"/>
      <w:marRight w:val="0"/>
      <w:marTop w:val="0"/>
      <w:marBottom w:val="0"/>
      <w:divBdr>
        <w:top w:val="none" w:sz="0" w:space="0" w:color="auto"/>
        <w:left w:val="none" w:sz="0" w:space="0" w:color="auto"/>
        <w:bottom w:val="none" w:sz="0" w:space="0" w:color="auto"/>
        <w:right w:val="none" w:sz="0" w:space="0" w:color="auto"/>
      </w:divBdr>
      <w:divsChild>
        <w:div w:id="2094932973">
          <w:marLeft w:val="0"/>
          <w:marRight w:val="0"/>
          <w:marTop w:val="0"/>
          <w:marBottom w:val="0"/>
          <w:divBdr>
            <w:top w:val="none" w:sz="0" w:space="0" w:color="auto"/>
            <w:left w:val="none" w:sz="0" w:space="0" w:color="auto"/>
            <w:bottom w:val="none" w:sz="0" w:space="0" w:color="auto"/>
            <w:right w:val="none" w:sz="0" w:space="0" w:color="auto"/>
          </w:divBdr>
          <w:divsChild>
            <w:div w:id="525683167">
              <w:marLeft w:val="0"/>
              <w:marRight w:val="0"/>
              <w:marTop w:val="0"/>
              <w:marBottom w:val="0"/>
              <w:divBdr>
                <w:top w:val="none" w:sz="0" w:space="0" w:color="auto"/>
                <w:left w:val="none" w:sz="0" w:space="0" w:color="auto"/>
                <w:bottom w:val="none" w:sz="0" w:space="0" w:color="auto"/>
                <w:right w:val="none" w:sz="0" w:space="0" w:color="auto"/>
              </w:divBdr>
              <w:divsChild>
                <w:div w:id="1579248234">
                  <w:marLeft w:val="0"/>
                  <w:marRight w:val="0"/>
                  <w:marTop w:val="0"/>
                  <w:marBottom w:val="0"/>
                  <w:divBdr>
                    <w:top w:val="none" w:sz="0" w:space="0" w:color="auto"/>
                    <w:left w:val="none" w:sz="0" w:space="0" w:color="auto"/>
                    <w:bottom w:val="none" w:sz="0" w:space="0" w:color="auto"/>
                    <w:right w:val="none" w:sz="0" w:space="0" w:color="auto"/>
                  </w:divBdr>
                  <w:divsChild>
                    <w:div w:id="3790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9550">
      <w:bodyDiv w:val="1"/>
      <w:marLeft w:val="0"/>
      <w:marRight w:val="0"/>
      <w:marTop w:val="0"/>
      <w:marBottom w:val="0"/>
      <w:divBdr>
        <w:top w:val="none" w:sz="0" w:space="0" w:color="auto"/>
        <w:left w:val="none" w:sz="0" w:space="0" w:color="auto"/>
        <w:bottom w:val="none" w:sz="0" w:space="0" w:color="auto"/>
        <w:right w:val="none" w:sz="0" w:space="0" w:color="auto"/>
      </w:divBdr>
      <w:divsChild>
        <w:div w:id="1736586826">
          <w:marLeft w:val="0"/>
          <w:marRight w:val="0"/>
          <w:marTop w:val="0"/>
          <w:marBottom w:val="0"/>
          <w:divBdr>
            <w:top w:val="none" w:sz="0" w:space="0" w:color="auto"/>
            <w:left w:val="none" w:sz="0" w:space="0" w:color="auto"/>
            <w:bottom w:val="none" w:sz="0" w:space="0" w:color="auto"/>
            <w:right w:val="none" w:sz="0" w:space="0" w:color="auto"/>
          </w:divBdr>
          <w:divsChild>
            <w:div w:id="1453399765">
              <w:marLeft w:val="0"/>
              <w:marRight w:val="0"/>
              <w:marTop w:val="0"/>
              <w:marBottom w:val="0"/>
              <w:divBdr>
                <w:top w:val="none" w:sz="0" w:space="0" w:color="auto"/>
                <w:left w:val="none" w:sz="0" w:space="0" w:color="auto"/>
                <w:bottom w:val="none" w:sz="0" w:space="0" w:color="auto"/>
                <w:right w:val="none" w:sz="0" w:space="0" w:color="auto"/>
              </w:divBdr>
              <w:divsChild>
                <w:div w:id="1907179173">
                  <w:marLeft w:val="0"/>
                  <w:marRight w:val="0"/>
                  <w:marTop w:val="0"/>
                  <w:marBottom w:val="0"/>
                  <w:divBdr>
                    <w:top w:val="none" w:sz="0" w:space="0" w:color="auto"/>
                    <w:left w:val="none" w:sz="0" w:space="0" w:color="auto"/>
                    <w:bottom w:val="none" w:sz="0" w:space="0" w:color="auto"/>
                    <w:right w:val="none" w:sz="0" w:space="0" w:color="auto"/>
                  </w:divBdr>
                  <w:divsChild>
                    <w:div w:id="11621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4570">
      <w:bodyDiv w:val="1"/>
      <w:marLeft w:val="0"/>
      <w:marRight w:val="0"/>
      <w:marTop w:val="0"/>
      <w:marBottom w:val="0"/>
      <w:divBdr>
        <w:top w:val="none" w:sz="0" w:space="0" w:color="auto"/>
        <w:left w:val="none" w:sz="0" w:space="0" w:color="auto"/>
        <w:bottom w:val="none" w:sz="0" w:space="0" w:color="auto"/>
        <w:right w:val="none" w:sz="0" w:space="0" w:color="auto"/>
      </w:divBdr>
    </w:div>
    <w:div w:id="1861435695">
      <w:bodyDiv w:val="1"/>
      <w:marLeft w:val="0"/>
      <w:marRight w:val="0"/>
      <w:marTop w:val="0"/>
      <w:marBottom w:val="0"/>
      <w:divBdr>
        <w:top w:val="none" w:sz="0" w:space="0" w:color="auto"/>
        <w:left w:val="none" w:sz="0" w:space="0" w:color="auto"/>
        <w:bottom w:val="none" w:sz="0" w:space="0" w:color="auto"/>
        <w:right w:val="none" w:sz="0" w:space="0" w:color="auto"/>
      </w:divBdr>
    </w:div>
    <w:div w:id="1922786325">
      <w:bodyDiv w:val="1"/>
      <w:marLeft w:val="0"/>
      <w:marRight w:val="0"/>
      <w:marTop w:val="0"/>
      <w:marBottom w:val="0"/>
      <w:divBdr>
        <w:top w:val="none" w:sz="0" w:space="0" w:color="auto"/>
        <w:left w:val="none" w:sz="0" w:space="0" w:color="auto"/>
        <w:bottom w:val="none" w:sz="0" w:space="0" w:color="auto"/>
        <w:right w:val="none" w:sz="0" w:space="0" w:color="auto"/>
      </w:divBdr>
      <w:divsChild>
        <w:div w:id="1443917524">
          <w:marLeft w:val="0"/>
          <w:marRight w:val="0"/>
          <w:marTop w:val="0"/>
          <w:marBottom w:val="0"/>
          <w:divBdr>
            <w:top w:val="none" w:sz="0" w:space="0" w:color="auto"/>
            <w:left w:val="none" w:sz="0" w:space="0" w:color="auto"/>
            <w:bottom w:val="none" w:sz="0" w:space="0" w:color="auto"/>
            <w:right w:val="none" w:sz="0" w:space="0" w:color="auto"/>
          </w:divBdr>
          <w:divsChild>
            <w:div w:id="1902053766">
              <w:marLeft w:val="0"/>
              <w:marRight w:val="0"/>
              <w:marTop w:val="0"/>
              <w:marBottom w:val="0"/>
              <w:divBdr>
                <w:top w:val="none" w:sz="0" w:space="0" w:color="auto"/>
                <w:left w:val="none" w:sz="0" w:space="0" w:color="auto"/>
                <w:bottom w:val="none" w:sz="0" w:space="0" w:color="auto"/>
                <w:right w:val="none" w:sz="0" w:space="0" w:color="auto"/>
              </w:divBdr>
              <w:divsChild>
                <w:div w:id="2019650053">
                  <w:marLeft w:val="0"/>
                  <w:marRight w:val="0"/>
                  <w:marTop w:val="0"/>
                  <w:marBottom w:val="0"/>
                  <w:divBdr>
                    <w:top w:val="none" w:sz="0" w:space="0" w:color="auto"/>
                    <w:left w:val="none" w:sz="0" w:space="0" w:color="auto"/>
                    <w:bottom w:val="none" w:sz="0" w:space="0" w:color="auto"/>
                    <w:right w:val="none" w:sz="0" w:space="0" w:color="auto"/>
                  </w:divBdr>
                  <w:divsChild>
                    <w:div w:id="2787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510">
      <w:bodyDiv w:val="1"/>
      <w:marLeft w:val="0"/>
      <w:marRight w:val="0"/>
      <w:marTop w:val="0"/>
      <w:marBottom w:val="0"/>
      <w:divBdr>
        <w:top w:val="none" w:sz="0" w:space="0" w:color="auto"/>
        <w:left w:val="none" w:sz="0" w:space="0" w:color="auto"/>
        <w:bottom w:val="none" w:sz="0" w:space="0" w:color="auto"/>
        <w:right w:val="none" w:sz="0" w:space="0" w:color="auto"/>
      </w:divBdr>
    </w:div>
    <w:div w:id="2100178184">
      <w:bodyDiv w:val="1"/>
      <w:marLeft w:val="0"/>
      <w:marRight w:val="0"/>
      <w:marTop w:val="0"/>
      <w:marBottom w:val="0"/>
      <w:divBdr>
        <w:top w:val="single" w:sz="12" w:space="0" w:color="767575"/>
        <w:left w:val="none" w:sz="0" w:space="0" w:color="auto"/>
        <w:bottom w:val="none" w:sz="0" w:space="0" w:color="auto"/>
        <w:right w:val="none" w:sz="0" w:space="0" w:color="auto"/>
      </w:divBdr>
      <w:divsChild>
        <w:div w:id="934745213">
          <w:marLeft w:val="0"/>
          <w:marRight w:val="0"/>
          <w:marTop w:val="0"/>
          <w:marBottom w:val="0"/>
          <w:divBdr>
            <w:top w:val="none" w:sz="0" w:space="0" w:color="auto"/>
            <w:left w:val="none" w:sz="0" w:space="0" w:color="auto"/>
            <w:bottom w:val="none" w:sz="0" w:space="0" w:color="auto"/>
            <w:right w:val="none" w:sz="0" w:space="0" w:color="auto"/>
          </w:divBdr>
          <w:divsChild>
            <w:div w:id="1644848940">
              <w:marLeft w:val="0"/>
              <w:marRight w:val="0"/>
              <w:marTop w:val="0"/>
              <w:marBottom w:val="0"/>
              <w:divBdr>
                <w:top w:val="none" w:sz="0" w:space="0" w:color="auto"/>
                <w:left w:val="none" w:sz="0" w:space="0" w:color="auto"/>
                <w:bottom w:val="none" w:sz="0" w:space="0" w:color="auto"/>
                <w:right w:val="none" w:sz="0" w:space="0" w:color="auto"/>
              </w:divBdr>
              <w:divsChild>
                <w:div w:id="7062174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20388063">
                      <w:marLeft w:val="0"/>
                      <w:marRight w:val="0"/>
                      <w:marTop w:val="0"/>
                      <w:marBottom w:val="0"/>
                      <w:divBdr>
                        <w:top w:val="none" w:sz="0" w:space="0" w:color="auto"/>
                        <w:left w:val="none" w:sz="0" w:space="0" w:color="auto"/>
                        <w:bottom w:val="none" w:sz="0" w:space="0" w:color="auto"/>
                        <w:right w:val="none" w:sz="0" w:space="0" w:color="auto"/>
                      </w:divBdr>
                      <w:divsChild>
                        <w:div w:id="37121944">
                          <w:marLeft w:val="0"/>
                          <w:marRight w:val="0"/>
                          <w:marTop w:val="0"/>
                          <w:marBottom w:val="0"/>
                          <w:divBdr>
                            <w:top w:val="none" w:sz="0" w:space="0" w:color="auto"/>
                            <w:left w:val="none" w:sz="0" w:space="0" w:color="auto"/>
                            <w:bottom w:val="none" w:sz="0" w:space="0" w:color="auto"/>
                            <w:right w:val="none" w:sz="0" w:space="0" w:color="auto"/>
                          </w:divBdr>
                          <w:divsChild>
                            <w:div w:id="1385442581">
                              <w:marLeft w:val="0"/>
                              <w:marRight w:val="0"/>
                              <w:marTop w:val="0"/>
                              <w:marBottom w:val="0"/>
                              <w:divBdr>
                                <w:top w:val="none" w:sz="0" w:space="0" w:color="auto"/>
                                <w:left w:val="none" w:sz="0" w:space="0" w:color="auto"/>
                                <w:bottom w:val="none" w:sz="0" w:space="0" w:color="auto"/>
                                <w:right w:val="none" w:sz="0" w:space="0" w:color="auto"/>
                              </w:divBdr>
                              <w:divsChild>
                                <w:div w:id="657274309">
                                  <w:marLeft w:val="0"/>
                                  <w:marRight w:val="0"/>
                                  <w:marTop w:val="0"/>
                                  <w:marBottom w:val="0"/>
                                  <w:divBdr>
                                    <w:top w:val="none" w:sz="0" w:space="0" w:color="auto"/>
                                    <w:left w:val="none" w:sz="0" w:space="0" w:color="auto"/>
                                    <w:bottom w:val="none" w:sz="0" w:space="0" w:color="auto"/>
                                    <w:right w:val="none" w:sz="0" w:space="0" w:color="auto"/>
                                  </w:divBdr>
                                  <w:divsChild>
                                    <w:div w:id="854002333">
                                      <w:marLeft w:val="0"/>
                                      <w:marRight w:val="0"/>
                                      <w:marTop w:val="0"/>
                                      <w:marBottom w:val="0"/>
                                      <w:divBdr>
                                        <w:top w:val="none" w:sz="0" w:space="0" w:color="auto"/>
                                        <w:left w:val="none" w:sz="0" w:space="0" w:color="auto"/>
                                        <w:bottom w:val="none" w:sz="0" w:space="0" w:color="auto"/>
                                        <w:right w:val="none" w:sz="0" w:space="0" w:color="auto"/>
                                      </w:divBdr>
                                      <w:divsChild>
                                        <w:div w:id="1345522290">
                                          <w:marLeft w:val="0"/>
                                          <w:marRight w:val="0"/>
                                          <w:marTop w:val="0"/>
                                          <w:marBottom w:val="0"/>
                                          <w:divBdr>
                                            <w:top w:val="none" w:sz="0" w:space="0" w:color="auto"/>
                                            <w:left w:val="none" w:sz="0" w:space="0" w:color="auto"/>
                                            <w:bottom w:val="none" w:sz="0" w:space="0" w:color="auto"/>
                                            <w:right w:val="none" w:sz="0" w:space="0" w:color="auto"/>
                                          </w:divBdr>
                                          <w:divsChild>
                                            <w:div w:id="1024556173">
                                              <w:marLeft w:val="0"/>
                                              <w:marRight w:val="0"/>
                                              <w:marTop w:val="0"/>
                                              <w:marBottom w:val="240"/>
                                              <w:divBdr>
                                                <w:top w:val="none" w:sz="0" w:space="0" w:color="auto"/>
                                                <w:left w:val="none" w:sz="0" w:space="0" w:color="auto"/>
                                                <w:bottom w:val="none" w:sz="0" w:space="0" w:color="auto"/>
                                                <w:right w:val="none" w:sz="0" w:space="0" w:color="auto"/>
                                              </w:divBdr>
                                            </w:div>
                                            <w:div w:id="1614240819">
                                              <w:marLeft w:val="0"/>
                                              <w:marRight w:val="0"/>
                                              <w:marTop w:val="0"/>
                                              <w:marBottom w:val="240"/>
                                              <w:divBdr>
                                                <w:top w:val="none" w:sz="0" w:space="0" w:color="auto"/>
                                                <w:left w:val="none" w:sz="0" w:space="0" w:color="auto"/>
                                                <w:bottom w:val="none" w:sz="0" w:space="0" w:color="auto"/>
                                                <w:right w:val="none" w:sz="0" w:space="0" w:color="auto"/>
                                              </w:divBdr>
                                            </w:div>
                                            <w:div w:id="911504811">
                                              <w:marLeft w:val="0"/>
                                              <w:marRight w:val="0"/>
                                              <w:marTop w:val="0"/>
                                              <w:marBottom w:val="240"/>
                                              <w:divBdr>
                                                <w:top w:val="none" w:sz="0" w:space="0" w:color="auto"/>
                                                <w:left w:val="none" w:sz="0" w:space="0" w:color="auto"/>
                                                <w:bottom w:val="none" w:sz="0" w:space="0" w:color="auto"/>
                                                <w:right w:val="none" w:sz="0" w:space="0" w:color="auto"/>
                                              </w:divBdr>
                                            </w:div>
                                            <w:div w:id="1385638940">
                                              <w:marLeft w:val="0"/>
                                              <w:marRight w:val="0"/>
                                              <w:marTop w:val="0"/>
                                              <w:marBottom w:val="240"/>
                                              <w:divBdr>
                                                <w:top w:val="none" w:sz="0" w:space="0" w:color="auto"/>
                                                <w:left w:val="none" w:sz="0" w:space="0" w:color="auto"/>
                                                <w:bottom w:val="none" w:sz="0" w:space="0" w:color="auto"/>
                                                <w:right w:val="none" w:sz="0" w:space="0" w:color="auto"/>
                                              </w:divBdr>
                                            </w:div>
                                            <w:div w:id="1088117952">
                                              <w:marLeft w:val="0"/>
                                              <w:marRight w:val="0"/>
                                              <w:marTop w:val="0"/>
                                              <w:marBottom w:val="240"/>
                                              <w:divBdr>
                                                <w:top w:val="none" w:sz="0" w:space="0" w:color="auto"/>
                                                <w:left w:val="none" w:sz="0" w:space="0" w:color="auto"/>
                                                <w:bottom w:val="none" w:sz="0" w:space="0" w:color="auto"/>
                                                <w:right w:val="none" w:sz="0" w:space="0" w:color="auto"/>
                                              </w:divBdr>
                                            </w:div>
                                            <w:div w:id="1709260786">
                                              <w:marLeft w:val="0"/>
                                              <w:marRight w:val="0"/>
                                              <w:marTop w:val="0"/>
                                              <w:marBottom w:val="240"/>
                                              <w:divBdr>
                                                <w:top w:val="none" w:sz="0" w:space="0" w:color="auto"/>
                                                <w:left w:val="none" w:sz="0" w:space="0" w:color="auto"/>
                                                <w:bottom w:val="none" w:sz="0" w:space="0" w:color="auto"/>
                                                <w:right w:val="none" w:sz="0" w:space="0" w:color="auto"/>
                                              </w:divBdr>
                                            </w:div>
                                            <w:div w:id="1036783269">
                                              <w:marLeft w:val="0"/>
                                              <w:marRight w:val="0"/>
                                              <w:marTop w:val="0"/>
                                              <w:marBottom w:val="240"/>
                                              <w:divBdr>
                                                <w:top w:val="none" w:sz="0" w:space="0" w:color="auto"/>
                                                <w:left w:val="none" w:sz="0" w:space="0" w:color="auto"/>
                                                <w:bottom w:val="none" w:sz="0" w:space="0" w:color="auto"/>
                                                <w:right w:val="none" w:sz="0" w:space="0" w:color="auto"/>
                                              </w:divBdr>
                                            </w:div>
                                            <w:div w:id="1366105042">
                                              <w:marLeft w:val="0"/>
                                              <w:marRight w:val="0"/>
                                              <w:marTop w:val="0"/>
                                              <w:marBottom w:val="240"/>
                                              <w:divBdr>
                                                <w:top w:val="none" w:sz="0" w:space="0" w:color="auto"/>
                                                <w:left w:val="none" w:sz="0" w:space="0" w:color="auto"/>
                                                <w:bottom w:val="none" w:sz="0" w:space="0" w:color="auto"/>
                                                <w:right w:val="none" w:sz="0" w:space="0" w:color="auto"/>
                                              </w:divBdr>
                                            </w:div>
                                            <w:div w:id="1540437035">
                                              <w:marLeft w:val="0"/>
                                              <w:marRight w:val="0"/>
                                              <w:marTop w:val="0"/>
                                              <w:marBottom w:val="240"/>
                                              <w:divBdr>
                                                <w:top w:val="none" w:sz="0" w:space="0" w:color="auto"/>
                                                <w:left w:val="none" w:sz="0" w:space="0" w:color="auto"/>
                                                <w:bottom w:val="none" w:sz="0" w:space="0" w:color="auto"/>
                                                <w:right w:val="none" w:sz="0" w:space="0" w:color="auto"/>
                                              </w:divBdr>
                                            </w:div>
                                            <w:div w:id="16470056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nomacounty.sharepoint.com/sites/hrd/recruit/Offer%20Process/Forms/AllItems.aspx?viewpath=%2Fsites%2Fhrd%2Frecruit%2FOffer%20Process%2FForms%2FAllItems%2Easpx" TargetMode="External"/><Relationship Id="rId18" Type="http://schemas.openxmlformats.org/officeDocument/2006/relationships/hyperlink" Target="https://leginfo.legislature.ca.gov/faces/codes_displayText.xhtml?lawCode=LAB&amp;division=2.&amp;title=&amp;part=3.&amp;chapter=3.6.&amp;artic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tc.gov/enforcement/rules/rulemaking-regulatory-reform-proceedings/fair-credit-reporting-act" TargetMode="External"/><Relationship Id="rId17" Type="http://schemas.openxmlformats.org/officeDocument/2006/relationships/hyperlink" Target="https://sonomacounty.sharepoint.com/sites/hrd/recruit/Offer%20Process/Forms/AllItems.aspx?viewpath=%2Fsites%2Fhrd%2Frecruit%2FOffer%20Process%2FForms%2FAllItems%2Easpx" TargetMode="External"/><Relationship Id="rId2" Type="http://schemas.openxmlformats.org/officeDocument/2006/relationships/customXml" Target="../customXml/item2.xml"/><Relationship Id="rId16" Type="http://schemas.openxmlformats.org/officeDocument/2006/relationships/hyperlink" Target="http://sc-intranet/isd/content.aspx?sid=1039&amp;id=26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eginfo.legislature.ca.gov/faces/codes_displayText.xhtml?lawCode=LAB&amp;division=2.&amp;title=&amp;part=1.&amp;chapter=3.&amp;article=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nomacounty.sharepoint.com/sites/hrd/recruit/Offer%20Process/Forms/AllItems.aspx?viewpath=%2Fsites%2Fhrd%2Frecruit%2FOffer%20Process%2FForms%2FAllItems%2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80c050b-bfb9-421e-b54d-b10a61884174">Recruitment &amp; Classification</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9352B38B424B147A9216CF5AFB3C543" ma:contentTypeVersion="48" ma:contentTypeDescription="Create a new document." ma:contentTypeScope="" ma:versionID="0ae079c4e55695bbf2c86fc281425acb">
  <xsd:schema xmlns:xsd="http://www.w3.org/2001/XMLSchema" xmlns:xs="http://www.w3.org/2001/XMLSchema" xmlns:p="http://schemas.microsoft.com/office/2006/metadata/properties" xmlns:ns2="154b801d-f614-47bd-baed-f81b9b936195" xmlns:ns3="580c050b-bfb9-421e-b54d-b10a61884174" targetNamespace="http://schemas.microsoft.com/office/2006/metadata/properties" ma:root="true" ma:fieldsID="fa48e5de2b4ff706dc226414590ac562" ns2:_="" ns3:_="">
    <xsd:import namespace="154b801d-f614-47bd-baed-f81b9b936195"/>
    <xsd:import namespace="580c050b-bfb9-421e-b54d-b10a618841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801d-f614-47bd-baed-f81b9b9361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0c050b-bfb9-421e-b54d-b10a618841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Owner" ma:index="15"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5545-CD0A-4F14-BCC4-80B7D4F5344D}">
  <ds:schemaRefs>
    <ds:schemaRef ds:uri="http://purl.org/dc/terms/"/>
    <ds:schemaRef ds:uri="http://schemas.microsoft.com/office/2006/documentManagement/types"/>
    <ds:schemaRef ds:uri="http://purl.org/dc/elements/1.1/"/>
    <ds:schemaRef ds:uri="154b801d-f614-47bd-baed-f81b9b936195"/>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580c050b-bfb9-421e-b54d-b10a61884174"/>
  </ds:schemaRefs>
</ds:datastoreItem>
</file>

<file path=customXml/itemProps2.xml><?xml version="1.0" encoding="utf-8"?>
<ds:datastoreItem xmlns:ds="http://schemas.openxmlformats.org/officeDocument/2006/customXml" ds:itemID="{3E9FD4A9-90D7-41C8-BE0C-3F5A2D686B35}">
  <ds:schemaRefs>
    <ds:schemaRef ds:uri="http://schemas.microsoft.com/sharepoint/v3/contenttype/forms"/>
  </ds:schemaRefs>
</ds:datastoreItem>
</file>

<file path=customXml/itemProps3.xml><?xml version="1.0" encoding="utf-8"?>
<ds:datastoreItem xmlns:ds="http://schemas.openxmlformats.org/officeDocument/2006/customXml" ds:itemID="{8F64D9AC-34DB-4777-862D-05D8C399FAD9}">
  <ds:schemaRefs>
    <ds:schemaRef ds:uri="http://schemas.microsoft.com/sharepoint/events"/>
  </ds:schemaRefs>
</ds:datastoreItem>
</file>

<file path=customXml/itemProps4.xml><?xml version="1.0" encoding="utf-8"?>
<ds:datastoreItem xmlns:ds="http://schemas.openxmlformats.org/officeDocument/2006/customXml" ds:itemID="{C32B7980-6381-45E4-AE3E-6806A07E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801d-f614-47bd-baed-f81b9b936195"/>
    <ds:schemaRef ds:uri="580c050b-bfb9-421e-b54d-b10a6188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8905</Words>
  <Characters>54966</Characters>
  <Application>Microsoft Office Word</Application>
  <DocSecurity>0</DocSecurity>
  <Lines>999</Lines>
  <Paragraphs>382</Paragraphs>
  <ScaleCrop>false</ScaleCrop>
  <HeadingPairs>
    <vt:vector size="2" baseType="variant">
      <vt:variant>
        <vt:lpstr>Title</vt:lpstr>
      </vt:variant>
      <vt:variant>
        <vt:i4>1</vt:i4>
      </vt:variant>
    </vt:vector>
  </HeadingPairs>
  <TitlesOfParts>
    <vt:vector size="1" baseType="lpstr">
      <vt:lpstr>Guidelines for Conducting Background Checks</vt:lpstr>
    </vt:vector>
  </TitlesOfParts>
  <Manager/>
  <Company/>
  <LinksUpToDate>false</LinksUpToDate>
  <CharactersWithSpaces>63489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Conducting Background Checks</dc:title>
  <dc:creator>County of Sonoma Human Resources</dc:creator>
  <cp:lastModifiedBy>Colleen Goetz</cp:lastModifiedBy>
  <cp:revision>26</cp:revision>
  <dcterms:created xsi:type="dcterms:W3CDTF">2023-03-06T21:28:00Z</dcterms:created>
  <dcterms:modified xsi:type="dcterms:W3CDTF">2025-02-18T19:26:00Z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0x01010059352B38B424B147A9216CF5AFB3C543</vt:lpwstr>
  </property>
  <property fmtid="{D5CDD505-2E9C-101B-9397-08002B2CF9AE}" pid="3" name="GrammarlyDocumentId">
    <vt:lpwstr>fe787640ccdb8e212b429278cb8b72af26a88c1c67935df075723767c1be39fe</vt:lpwstr>
  </property>
</Properties>
</file>